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8B" w:rsidRDefault="0035288B" w:rsidP="0035288B">
      <w:pPr>
        <w:rPr>
          <w:rFonts w:cs="Arial"/>
        </w:rPr>
      </w:pPr>
    </w:p>
    <w:p w:rsidR="0035288B" w:rsidRDefault="0035288B" w:rsidP="0035288B">
      <w:pPr>
        <w:rPr>
          <w:rFonts w:cs="Arial"/>
        </w:rPr>
      </w:pPr>
    </w:p>
    <w:p w:rsidR="0035288B" w:rsidRDefault="0035288B" w:rsidP="0035288B">
      <w:pPr>
        <w:jc w:val="right"/>
        <w:rPr>
          <w:rFonts w:cs="Arial"/>
        </w:rPr>
      </w:pPr>
    </w:p>
    <w:p w:rsidR="0035288B" w:rsidRDefault="0035288B" w:rsidP="0035288B">
      <w:pPr>
        <w:jc w:val="right"/>
        <w:rPr>
          <w:b/>
        </w:rPr>
      </w:pPr>
      <w:r>
        <w:rPr>
          <w:b/>
        </w:rPr>
        <w:t xml:space="preserve"> </w:t>
      </w:r>
    </w:p>
    <w:p w:rsidR="0035288B" w:rsidRPr="00DD7150" w:rsidRDefault="0035288B" w:rsidP="0035288B">
      <w:pPr>
        <w:jc w:val="right"/>
        <w:rPr>
          <w:rFonts w:ascii="Kristen ITC" w:eastAsia="MS Mincho" w:hAnsi="Kristen ITC"/>
          <w:b/>
          <w:sz w:val="22"/>
        </w:rPr>
      </w:pPr>
      <w:r>
        <w:rPr>
          <w:b/>
        </w:rPr>
        <w:t xml:space="preserve"> </w:t>
      </w:r>
      <w:r w:rsidRPr="00DD7150">
        <w:rPr>
          <w:rFonts w:ascii="Kristen ITC" w:eastAsia="MS Mincho" w:hAnsi="Kristen ITC"/>
          <w:b/>
          <w:color w:val="00B0F0"/>
          <w:sz w:val="22"/>
        </w:rPr>
        <w:t>Specialist Children’s Services</w:t>
      </w:r>
    </w:p>
    <w:p w:rsidR="0035288B" w:rsidRDefault="0035288B" w:rsidP="0035288B">
      <w:pPr>
        <w:rPr>
          <w:b/>
        </w:rPr>
      </w:pPr>
      <w:r>
        <w:rPr>
          <w:rFonts w:eastAsia="MS Mincho" w:cs="Arial"/>
          <w:sz w:val="22"/>
        </w:rPr>
        <w:t xml:space="preserve">                                                                                                                </w:t>
      </w:r>
      <w:r>
        <w:rPr>
          <w:rFonts w:eastAsia="MS Mincho" w:cs="Arial"/>
          <w:sz w:val="22"/>
        </w:rPr>
        <w:t xml:space="preserve">                   </w:t>
      </w:r>
    </w:p>
    <w:p w:rsidR="0035288B" w:rsidRPr="00F724D5" w:rsidRDefault="0035288B" w:rsidP="0035288B">
      <w:pPr>
        <w:jc w:val="center"/>
        <w:rPr>
          <w:b/>
        </w:rPr>
      </w:pPr>
      <w:r w:rsidRPr="00F724D5">
        <w:rPr>
          <w:b/>
        </w:rPr>
        <w:t xml:space="preserve">SPEECH AND LANGUAGE THERAPY </w:t>
      </w:r>
      <w:r>
        <w:rPr>
          <w:b/>
        </w:rPr>
        <w:t>REFERRAL GUIDANCE FORM</w:t>
      </w:r>
    </w:p>
    <w:p w:rsidR="0035288B" w:rsidRDefault="0035288B" w:rsidP="0035288B">
      <w:pPr>
        <w:jc w:val="center"/>
      </w:pPr>
      <w:r>
        <w:t>Reception – 19 years old</w:t>
      </w:r>
    </w:p>
    <w:p w:rsidR="0035288B" w:rsidRDefault="0035288B" w:rsidP="0035288B">
      <w:pPr>
        <w:jc w:val="center"/>
        <w:rPr>
          <w:sz w:val="16"/>
          <w:szCs w:val="16"/>
        </w:rPr>
      </w:pPr>
      <w:r w:rsidRPr="009B53AA">
        <w:rPr>
          <w:sz w:val="16"/>
          <w:szCs w:val="16"/>
        </w:rPr>
        <w:t>(</w:t>
      </w:r>
      <w:proofErr w:type="gramStart"/>
      <w:r w:rsidRPr="009B53AA">
        <w:rPr>
          <w:sz w:val="16"/>
          <w:szCs w:val="16"/>
        </w:rPr>
        <w:t>for</w:t>
      </w:r>
      <w:proofErr w:type="gramEnd"/>
      <w:r w:rsidRPr="009B53AA">
        <w:rPr>
          <w:sz w:val="16"/>
          <w:szCs w:val="16"/>
        </w:rPr>
        <w:t xml:space="preserve"> preschool children please attend a drop-in clinic)</w:t>
      </w:r>
    </w:p>
    <w:p w:rsidR="0035288B" w:rsidRDefault="0035288B" w:rsidP="0035288B">
      <w:pPr>
        <w:jc w:val="center"/>
        <w:rPr>
          <w:sz w:val="16"/>
          <w:szCs w:val="16"/>
        </w:rPr>
      </w:pPr>
    </w:p>
    <w:p w:rsidR="0035288B" w:rsidRPr="007F2BF4" w:rsidRDefault="0035288B" w:rsidP="0035288B">
      <w:pPr>
        <w:jc w:val="center"/>
        <w:rPr>
          <w:b/>
        </w:rPr>
      </w:pPr>
      <w:r>
        <w:rPr>
          <w:b/>
        </w:rPr>
        <w:t>Key Stage 1 (5 to 7 years old)</w:t>
      </w:r>
    </w:p>
    <w:p w:rsidR="0035288B" w:rsidRPr="007F2BF4" w:rsidRDefault="0035288B" w:rsidP="0035288B">
      <w:pPr>
        <w:jc w:val="center"/>
        <w:rPr>
          <w:b/>
          <w:sz w:val="16"/>
          <w:szCs w:val="16"/>
        </w:rPr>
      </w:pPr>
    </w:p>
    <w:tbl>
      <w:tblPr>
        <w:tblStyle w:val="TableGrid"/>
        <w:tblW w:w="0" w:type="auto"/>
        <w:tblLook w:val="04A0" w:firstRow="1" w:lastRow="0" w:firstColumn="1" w:lastColumn="0" w:noHBand="0" w:noVBand="1"/>
      </w:tblPr>
      <w:tblGrid>
        <w:gridCol w:w="2745"/>
        <w:gridCol w:w="4396"/>
        <w:gridCol w:w="520"/>
        <w:gridCol w:w="2818"/>
      </w:tblGrid>
      <w:tr w:rsidR="0035288B" w:rsidTr="00536878">
        <w:tc>
          <w:tcPr>
            <w:tcW w:w="2745" w:type="dxa"/>
          </w:tcPr>
          <w:p w:rsidR="0035288B" w:rsidRPr="00273F3E" w:rsidRDefault="0035288B" w:rsidP="00327EC4">
            <w:pPr>
              <w:jc w:val="center"/>
              <w:rPr>
                <w:rFonts w:cs="Arial"/>
                <w:b/>
              </w:rPr>
            </w:pPr>
            <w:r w:rsidRPr="00273F3E">
              <w:rPr>
                <w:rFonts w:cs="Arial"/>
                <w:b/>
              </w:rPr>
              <w:t>Should be able to:</w:t>
            </w:r>
          </w:p>
        </w:tc>
        <w:tc>
          <w:tcPr>
            <w:tcW w:w="4396" w:type="dxa"/>
          </w:tcPr>
          <w:p w:rsidR="0035288B" w:rsidRDefault="0035288B" w:rsidP="00327EC4">
            <w:pPr>
              <w:jc w:val="center"/>
              <w:rPr>
                <w:b/>
                <w:sz w:val="16"/>
                <w:szCs w:val="16"/>
              </w:rPr>
            </w:pPr>
            <w:r>
              <w:rPr>
                <w:b/>
                <w:sz w:val="16"/>
                <w:szCs w:val="16"/>
              </w:rPr>
              <w:t>Tick all areas of difficulty</w:t>
            </w:r>
          </w:p>
        </w:tc>
        <w:tc>
          <w:tcPr>
            <w:tcW w:w="520" w:type="dxa"/>
          </w:tcPr>
          <w:p w:rsidR="0035288B" w:rsidRDefault="0035288B" w:rsidP="00327EC4">
            <w:pPr>
              <w:jc w:val="center"/>
              <w:rPr>
                <w:b/>
                <w:sz w:val="16"/>
                <w:szCs w:val="16"/>
              </w:rPr>
            </w:pPr>
            <w:r>
              <w:rPr>
                <w:b/>
                <w:sz w:val="16"/>
                <w:szCs w:val="16"/>
              </w:rPr>
              <w:sym w:font="Wingdings" w:char="F0FC"/>
            </w:r>
          </w:p>
        </w:tc>
        <w:tc>
          <w:tcPr>
            <w:tcW w:w="2818" w:type="dxa"/>
          </w:tcPr>
          <w:p w:rsidR="0035288B" w:rsidRDefault="0035288B" w:rsidP="00327EC4">
            <w:pPr>
              <w:jc w:val="center"/>
              <w:rPr>
                <w:b/>
                <w:sz w:val="16"/>
                <w:szCs w:val="16"/>
              </w:rPr>
            </w:pPr>
            <w:r>
              <w:rPr>
                <w:b/>
                <w:sz w:val="16"/>
                <w:szCs w:val="16"/>
              </w:rPr>
              <w:t>Next steps</w:t>
            </w:r>
          </w:p>
        </w:tc>
      </w:tr>
      <w:tr w:rsidR="0035288B" w:rsidTr="00536878">
        <w:trPr>
          <w:trHeight w:val="2305"/>
        </w:trPr>
        <w:tc>
          <w:tcPr>
            <w:tcW w:w="2745" w:type="dxa"/>
          </w:tcPr>
          <w:p w:rsidR="0035288B" w:rsidRPr="00536878" w:rsidRDefault="0035288B" w:rsidP="00327EC4">
            <w:pPr>
              <w:rPr>
                <w:rFonts w:cs="Arial"/>
                <w:b/>
                <w:sz w:val="22"/>
                <w:szCs w:val="22"/>
              </w:rPr>
            </w:pPr>
            <w:r w:rsidRPr="00536878">
              <w:rPr>
                <w:rFonts w:cs="Arial"/>
                <w:b/>
                <w:sz w:val="22"/>
                <w:szCs w:val="22"/>
              </w:rPr>
              <w:t>Attention</w:t>
            </w:r>
          </w:p>
          <w:p w:rsidR="0035288B" w:rsidRPr="00536878" w:rsidRDefault="0035288B" w:rsidP="0035288B">
            <w:pPr>
              <w:pStyle w:val="ListParagraph"/>
              <w:numPr>
                <w:ilvl w:val="0"/>
                <w:numId w:val="7"/>
              </w:numPr>
              <w:rPr>
                <w:rFonts w:ascii="Arial" w:hAnsi="Arial" w:cs="Arial"/>
                <w:b/>
                <w:sz w:val="22"/>
                <w:szCs w:val="22"/>
              </w:rPr>
            </w:pPr>
            <w:r w:rsidRPr="00536878">
              <w:rPr>
                <w:rFonts w:ascii="Arial" w:hAnsi="Arial" w:cs="Arial"/>
                <w:sz w:val="22"/>
                <w:szCs w:val="22"/>
              </w:rPr>
              <w:t>Able to attend to instruction in class.</w:t>
            </w:r>
          </w:p>
          <w:p w:rsidR="0035288B" w:rsidRPr="00536878" w:rsidRDefault="0035288B" w:rsidP="0035288B">
            <w:pPr>
              <w:pStyle w:val="ListParagraph"/>
              <w:numPr>
                <w:ilvl w:val="0"/>
                <w:numId w:val="7"/>
              </w:numPr>
              <w:rPr>
                <w:rFonts w:ascii="Arial" w:hAnsi="Arial" w:cs="Arial"/>
                <w:b/>
                <w:sz w:val="22"/>
                <w:szCs w:val="22"/>
              </w:rPr>
            </w:pPr>
            <w:r w:rsidRPr="00536878">
              <w:rPr>
                <w:rFonts w:ascii="Arial" w:hAnsi="Arial" w:cs="Arial"/>
                <w:sz w:val="22"/>
                <w:szCs w:val="22"/>
              </w:rPr>
              <w:t>Listens well without needing a lot of adult direction.</w:t>
            </w:r>
          </w:p>
          <w:p w:rsidR="0035288B" w:rsidRPr="00536878" w:rsidRDefault="0035288B" w:rsidP="00327EC4">
            <w:pPr>
              <w:rPr>
                <w:rFonts w:cs="Arial"/>
                <w:b/>
                <w:sz w:val="22"/>
                <w:szCs w:val="22"/>
              </w:rPr>
            </w:pPr>
          </w:p>
          <w:p w:rsidR="0035288B" w:rsidRPr="00536878" w:rsidRDefault="0035288B" w:rsidP="00327EC4">
            <w:pPr>
              <w:rPr>
                <w:rFonts w:cs="Arial"/>
                <w:b/>
                <w:sz w:val="22"/>
                <w:szCs w:val="22"/>
              </w:rPr>
            </w:pPr>
            <w:r w:rsidRPr="00536878">
              <w:rPr>
                <w:rFonts w:cs="Arial"/>
                <w:sz w:val="22"/>
                <w:szCs w:val="22"/>
              </w:rPr>
              <w:t>Please refer to ‘Attention Levels and Strategies’ guidance.</w:t>
            </w:r>
          </w:p>
        </w:tc>
        <w:tc>
          <w:tcPr>
            <w:tcW w:w="4396" w:type="dxa"/>
          </w:tcPr>
          <w:p w:rsidR="0035288B" w:rsidRPr="00536878" w:rsidRDefault="0035288B" w:rsidP="00327EC4">
            <w:pPr>
              <w:rPr>
                <w:sz w:val="22"/>
                <w:szCs w:val="22"/>
              </w:rPr>
            </w:pPr>
            <w:r w:rsidRPr="00536878">
              <w:rPr>
                <w:sz w:val="22"/>
                <w:szCs w:val="22"/>
              </w:rPr>
              <w:t>Is not able to consistently listen and respond to spoken instruction whilst engaged in appropriate classroom task.</w:t>
            </w:r>
          </w:p>
        </w:tc>
        <w:tc>
          <w:tcPr>
            <w:tcW w:w="520" w:type="dxa"/>
          </w:tcPr>
          <w:p w:rsidR="0035288B" w:rsidRDefault="0035288B" w:rsidP="00327EC4">
            <w:pPr>
              <w:rPr>
                <w:sz w:val="16"/>
                <w:szCs w:val="16"/>
              </w:rPr>
            </w:pPr>
          </w:p>
        </w:tc>
        <w:tc>
          <w:tcPr>
            <w:tcW w:w="2818" w:type="dxa"/>
          </w:tcPr>
          <w:p w:rsidR="0035288B" w:rsidRDefault="0035288B" w:rsidP="00327EC4">
            <w:pPr>
              <w:rPr>
                <w:sz w:val="16"/>
                <w:szCs w:val="16"/>
              </w:rPr>
            </w:pPr>
            <w:r>
              <w:rPr>
                <w:sz w:val="16"/>
                <w:szCs w:val="16"/>
              </w:rPr>
              <w:t>If concerned put in place early intervention within school. For example,</w:t>
            </w:r>
          </w:p>
          <w:p w:rsidR="0035288B" w:rsidRDefault="0035288B" w:rsidP="0035288B">
            <w:pPr>
              <w:pStyle w:val="ListParagraph"/>
              <w:numPr>
                <w:ilvl w:val="0"/>
                <w:numId w:val="1"/>
              </w:numPr>
              <w:rPr>
                <w:rFonts w:ascii="Arial" w:hAnsi="Arial"/>
                <w:sz w:val="16"/>
                <w:szCs w:val="16"/>
              </w:rPr>
            </w:pPr>
            <w:r>
              <w:rPr>
                <w:rFonts w:ascii="Arial" w:hAnsi="Arial"/>
                <w:sz w:val="16"/>
                <w:szCs w:val="16"/>
              </w:rPr>
              <w:t>Specific listening activities (see Letters and Sounds phase 1)</w:t>
            </w:r>
          </w:p>
          <w:p w:rsidR="0035288B" w:rsidRDefault="0035288B" w:rsidP="0035288B">
            <w:pPr>
              <w:pStyle w:val="ListParagraph"/>
              <w:numPr>
                <w:ilvl w:val="0"/>
                <w:numId w:val="1"/>
              </w:numPr>
              <w:rPr>
                <w:rFonts w:ascii="Arial" w:hAnsi="Arial"/>
                <w:sz w:val="16"/>
                <w:szCs w:val="16"/>
              </w:rPr>
            </w:pPr>
            <w:r>
              <w:rPr>
                <w:rFonts w:ascii="Arial" w:hAnsi="Arial"/>
                <w:sz w:val="16"/>
                <w:szCs w:val="16"/>
              </w:rPr>
              <w:t>Teaching Children to Listen, Jackie Woodcock and Liz Spooner</w:t>
            </w:r>
          </w:p>
          <w:p w:rsidR="0035288B" w:rsidRDefault="0035288B" w:rsidP="0035288B">
            <w:pPr>
              <w:pStyle w:val="ListParagraph"/>
              <w:numPr>
                <w:ilvl w:val="0"/>
                <w:numId w:val="1"/>
              </w:numPr>
              <w:rPr>
                <w:rFonts w:ascii="Arial" w:hAnsi="Arial"/>
                <w:sz w:val="16"/>
                <w:szCs w:val="16"/>
              </w:rPr>
            </w:pPr>
            <w:r>
              <w:rPr>
                <w:rFonts w:ascii="Arial" w:hAnsi="Arial"/>
                <w:sz w:val="16"/>
                <w:szCs w:val="16"/>
              </w:rPr>
              <w:t>Active Listening for Active Learning, Maggie Johnson</w:t>
            </w:r>
          </w:p>
          <w:p w:rsidR="0035288B" w:rsidRPr="007F2BF4" w:rsidRDefault="0035288B" w:rsidP="00327EC4">
            <w:pPr>
              <w:pStyle w:val="ListParagraph"/>
              <w:rPr>
                <w:rFonts w:ascii="Arial" w:hAnsi="Arial"/>
                <w:sz w:val="16"/>
                <w:szCs w:val="16"/>
              </w:rPr>
            </w:pPr>
          </w:p>
        </w:tc>
      </w:tr>
      <w:tr w:rsidR="0035288B" w:rsidTr="00536878">
        <w:trPr>
          <w:trHeight w:val="1148"/>
        </w:trPr>
        <w:tc>
          <w:tcPr>
            <w:tcW w:w="2745" w:type="dxa"/>
            <w:vMerge w:val="restart"/>
          </w:tcPr>
          <w:p w:rsidR="0035288B" w:rsidRPr="00536878" w:rsidRDefault="0035288B" w:rsidP="00327EC4">
            <w:pPr>
              <w:rPr>
                <w:rFonts w:cs="Arial"/>
                <w:b/>
                <w:sz w:val="22"/>
                <w:szCs w:val="22"/>
              </w:rPr>
            </w:pPr>
            <w:r w:rsidRPr="00536878">
              <w:rPr>
                <w:rFonts w:cs="Arial"/>
                <w:b/>
                <w:sz w:val="22"/>
                <w:szCs w:val="22"/>
              </w:rPr>
              <w:t>Understanding spoken language</w:t>
            </w:r>
          </w:p>
          <w:p w:rsidR="0035288B" w:rsidRPr="00536878" w:rsidRDefault="0035288B" w:rsidP="00327EC4">
            <w:pPr>
              <w:rPr>
                <w:rFonts w:cs="Arial"/>
                <w:sz w:val="22"/>
                <w:szCs w:val="22"/>
              </w:rPr>
            </w:pPr>
            <w:r w:rsidRPr="00536878">
              <w:rPr>
                <w:rFonts w:cs="Arial"/>
                <w:sz w:val="22"/>
                <w:szCs w:val="22"/>
              </w:rPr>
              <w:t>Able to follow classroom instructions independently, not relying on visual or contextual cues given by peers or teacher.</w:t>
            </w:r>
          </w:p>
          <w:p w:rsidR="0035288B" w:rsidRPr="00536878" w:rsidRDefault="0035288B" w:rsidP="00327EC4">
            <w:pPr>
              <w:rPr>
                <w:rFonts w:cs="Arial"/>
                <w:sz w:val="22"/>
                <w:szCs w:val="22"/>
              </w:rPr>
            </w:pPr>
            <w:r w:rsidRPr="00536878">
              <w:rPr>
                <w:rFonts w:cs="Arial"/>
                <w:sz w:val="22"/>
                <w:szCs w:val="22"/>
              </w:rPr>
              <w:t>Able to infer information from pictures and situations</w:t>
            </w:r>
          </w:p>
        </w:tc>
        <w:tc>
          <w:tcPr>
            <w:tcW w:w="4396" w:type="dxa"/>
          </w:tcPr>
          <w:p w:rsidR="0035288B" w:rsidRPr="00536878" w:rsidRDefault="0035288B" w:rsidP="00327EC4">
            <w:pPr>
              <w:rPr>
                <w:sz w:val="22"/>
                <w:szCs w:val="22"/>
              </w:rPr>
            </w:pPr>
            <w:r w:rsidRPr="00536878">
              <w:rPr>
                <w:sz w:val="22"/>
                <w:szCs w:val="22"/>
              </w:rPr>
              <w:t>Is not able to respond to a sequence of instructions of 3 or more items e.g. put the pencil in the box, go to the desk and bring me your book.</w:t>
            </w:r>
          </w:p>
        </w:tc>
        <w:tc>
          <w:tcPr>
            <w:tcW w:w="520" w:type="dxa"/>
          </w:tcPr>
          <w:p w:rsidR="0035288B" w:rsidRPr="003113F3" w:rsidRDefault="0035288B" w:rsidP="00327EC4">
            <w:pPr>
              <w:rPr>
                <w:sz w:val="16"/>
                <w:szCs w:val="16"/>
              </w:rPr>
            </w:pPr>
          </w:p>
        </w:tc>
        <w:tc>
          <w:tcPr>
            <w:tcW w:w="2818" w:type="dxa"/>
            <w:vMerge w:val="restart"/>
          </w:tcPr>
          <w:p w:rsidR="0035288B" w:rsidRPr="003113F3" w:rsidRDefault="0035288B" w:rsidP="00327EC4">
            <w:pPr>
              <w:rPr>
                <w:sz w:val="16"/>
                <w:szCs w:val="16"/>
              </w:rPr>
            </w:pPr>
            <w:r w:rsidRPr="003113F3">
              <w:rPr>
                <w:sz w:val="16"/>
                <w:szCs w:val="16"/>
              </w:rPr>
              <w:t xml:space="preserve">If concerned about one or more of these areas refer to Speech and language Therapy by completing referral form. </w:t>
            </w:r>
          </w:p>
          <w:p w:rsidR="0035288B" w:rsidRPr="003113F3" w:rsidRDefault="0035288B" w:rsidP="00327EC4">
            <w:pPr>
              <w:rPr>
                <w:sz w:val="16"/>
                <w:szCs w:val="16"/>
              </w:rPr>
            </w:pPr>
          </w:p>
          <w:p w:rsidR="0035288B" w:rsidRPr="003113F3" w:rsidRDefault="0035288B" w:rsidP="00327EC4">
            <w:pPr>
              <w:rPr>
                <w:sz w:val="16"/>
                <w:szCs w:val="16"/>
              </w:rPr>
            </w:pPr>
            <w:r>
              <w:rPr>
                <w:sz w:val="16"/>
                <w:szCs w:val="16"/>
              </w:rPr>
              <w:t>Recommended universal provision</w:t>
            </w:r>
          </w:p>
          <w:p w:rsidR="0035288B" w:rsidRPr="003113F3" w:rsidRDefault="0035288B" w:rsidP="0035288B">
            <w:pPr>
              <w:pStyle w:val="ListParagraph"/>
              <w:numPr>
                <w:ilvl w:val="0"/>
                <w:numId w:val="3"/>
              </w:numPr>
              <w:rPr>
                <w:rFonts w:ascii="Arial" w:hAnsi="Arial"/>
                <w:sz w:val="16"/>
                <w:szCs w:val="16"/>
              </w:rPr>
            </w:pPr>
            <w:r w:rsidRPr="003113F3">
              <w:rPr>
                <w:rFonts w:ascii="Arial" w:hAnsi="Arial"/>
                <w:sz w:val="16"/>
                <w:szCs w:val="16"/>
              </w:rPr>
              <w:t>Using visual support alongside verbal instructions,</w:t>
            </w:r>
          </w:p>
          <w:p w:rsidR="0035288B" w:rsidRPr="003113F3" w:rsidRDefault="0035288B" w:rsidP="0035288B">
            <w:pPr>
              <w:pStyle w:val="ListParagraph"/>
              <w:numPr>
                <w:ilvl w:val="0"/>
                <w:numId w:val="3"/>
              </w:numPr>
              <w:rPr>
                <w:rFonts w:ascii="Arial" w:hAnsi="Arial"/>
                <w:sz w:val="16"/>
                <w:szCs w:val="16"/>
              </w:rPr>
            </w:pPr>
            <w:r w:rsidRPr="003113F3">
              <w:rPr>
                <w:rFonts w:ascii="Arial" w:hAnsi="Arial"/>
                <w:sz w:val="16"/>
                <w:szCs w:val="16"/>
              </w:rPr>
              <w:t>Simplify language</w:t>
            </w:r>
            <w:r>
              <w:rPr>
                <w:rFonts w:ascii="Arial" w:hAnsi="Arial"/>
                <w:sz w:val="16"/>
                <w:szCs w:val="16"/>
              </w:rPr>
              <w:t xml:space="preserve"> (reduce use of idioms and metaphorical language in your speech). </w:t>
            </w:r>
          </w:p>
          <w:p w:rsidR="0035288B" w:rsidRPr="0042776B" w:rsidRDefault="0035288B" w:rsidP="0035288B">
            <w:pPr>
              <w:pStyle w:val="ListParagraph"/>
              <w:numPr>
                <w:ilvl w:val="0"/>
                <w:numId w:val="3"/>
              </w:numPr>
              <w:rPr>
                <w:rFonts w:ascii="Arial" w:hAnsi="Arial"/>
                <w:b/>
                <w:sz w:val="16"/>
                <w:szCs w:val="16"/>
              </w:rPr>
            </w:pPr>
            <w:r w:rsidRPr="003113F3">
              <w:rPr>
                <w:rFonts w:ascii="Arial" w:hAnsi="Arial"/>
                <w:sz w:val="16"/>
                <w:szCs w:val="16"/>
              </w:rPr>
              <w:t>Pause and give the child time to respond</w:t>
            </w:r>
          </w:p>
          <w:p w:rsidR="0035288B" w:rsidRPr="0042776B" w:rsidRDefault="0035288B" w:rsidP="0035288B">
            <w:pPr>
              <w:pStyle w:val="ListParagraph"/>
              <w:numPr>
                <w:ilvl w:val="0"/>
                <w:numId w:val="3"/>
              </w:numPr>
              <w:rPr>
                <w:rFonts w:ascii="Arial" w:hAnsi="Arial"/>
                <w:b/>
                <w:sz w:val="16"/>
                <w:szCs w:val="16"/>
              </w:rPr>
            </w:pPr>
            <w:r>
              <w:rPr>
                <w:rFonts w:ascii="Arial" w:hAnsi="Arial"/>
                <w:sz w:val="16"/>
                <w:szCs w:val="16"/>
              </w:rPr>
              <w:t xml:space="preserve">Language </w:t>
            </w:r>
            <w:proofErr w:type="gramStart"/>
            <w:r>
              <w:rPr>
                <w:rFonts w:ascii="Arial" w:hAnsi="Arial"/>
                <w:sz w:val="16"/>
                <w:szCs w:val="16"/>
              </w:rPr>
              <w:t>For</w:t>
            </w:r>
            <w:proofErr w:type="gramEnd"/>
            <w:r>
              <w:rPr>
                <w:rFonts w:ascii="Arial" w:hAnsi="Arial"/>
                <w:sz w:val="16"/>
                <w:szCs w:val="16"/>
              </w:rPr>
              <w:t xml:space="preserve"> Thinking, </w:t>
            </w:r>
            <w:proofErr w:type="spellStart"/>
            <w:r>
              <w:rPr>
                <w:rFonts w:ascii="Arial" w:hAnsi="Arial"/>
                <w:sz w:val="16"/>
                <w:szCs w:val="16"/>
              </w:rPr>
              <w:t>Brannigan</w:t>
            </w:r>
            <w:proofErr w:type="spellEnd"/>
            <w:r>
              <w:rPr>
                <w:rFonts w:ascii="Arial" w:hAnsi="Arial"/>
                <w:sz w:val="16"/>
                <w:szCs w:val="16"/>
              </w:rPr>
              <w:t xml:space="preserve"> and Parsons, </w:t>
            </w:r>
            <w:proofErr w:type="spellStart"/>
            <w:r>
              <w:rPr>
                <w:rFonts w:ascii="Arial" w:hAnsi="Arial"/>
                <w:sz w:val="16"/>
                <w:szCs w:val="16"/>
              </w:rPr>
              <w:t>Speechmark</w:t>
            </w:r>
            <w:proofErr w:type="spellEnd"/>
            <w:r>
              <w:rPr>
                <w:rFonts w:ascii="Arial" w:hAnsi="Arial"/>
                <w:sz w:val="16"/>
                <w:szCs w:val="16"/>
              </w:rPr>
              <w:t xml:space="preserve"> Pubs.</w:t>
            </w:r>
          </w:p>
          <w:p w:rsidR="0035288B" w:rsidRPr="003113F3" w:rsidRDefault="0035288B" w:rsidP="0035288B">
            <w:pPr>
              <w:pStyle w:val="ListParagraph"/>
              <w:numPr>
                <w:ilvl w:val="0"/>
                <w:numId w:val="3"/>
              </w:numPr>
              <w:rPr>
                <w:rFonts w:ascii="Arial" w:hAnsi="Arial"/>
                <w:b/>
                <w:sz w:val="16"/>
                <w:szCs w:val="16"/>
              </w:rPr>
            </w:pPr>
            <w:r>
              <w:rPr>
                <w:rFonts w:ascii="Arial" w:hAnsi="Arial"/>
                <w:sz w:val="16"/>
                <w:szCs w:val="16"/>
              </w:rPr>
              <w:t xml:space="preserve">Discuss ‘why / because’ scenarios in real life situations.  </w:t>
            </w:r>
          </w:p>
        </w:tc>
      </w:tr>
      <w:tr w:rsidR="0035288B" w:rsidTr="00536878">
        <w:trPr>
          <w:trHeight w:val="570"/>
        </w:trPr>
        <w:tc>
          <w:tcPr>
            <w:tcW w:w="2745" w:type="dxa"/>
            <w:vMerge/>
          </w:tcPr>
          <w:p w:rsidR="0035288B" w:rsidRPr="00536878" w:rsidRDefault="0035288B" w:rsidP="00327EC4">
            <w:pPr>
              <w:rPr>
                <w:rFonts w:cs="Arial"/>
                <w:b/>
                <w:sz w:val="22"/>
                <w:szCs w:val="22"/>
              </w:rPr>
            </w:pPr>
          </w:p>
        </w:tc>
        <w:tc>
          <w:tcPr>
            <w:tcW w:w="4396" w:type="dxa"/>
          </w:tcPr>
          <w:p w:rsidR="0035288B" w:rsidRPr="00536878" w:rsidRDefault="0035288B" w:rsidP="00327EC4">
            <w:pPr>
              <w:rPr>
                <w:sz w:val="22"/>
                <w:szCs w:val="22"/>
              </w:rPr>
            </w:pPr>
            <w:r w:rsidRPr="00536878">
              <w:rPr>
                <w:sz w:val="22"/>
                <w:szCs w:val="22"/>
              </w:rPr>
              <w:t xml:space="preserve">Is unable to make inferences (i.e. ‘read between the lines’) from pictures or verbal information given. E.g. is unable to point to the picture showing heavy rain when told ‘it’s raining cats and dogs’. </w:t>
            </w:r>
          </w:p>
        </w:tc>
        <w:tc>
          <w:tcPr>
            <w:tcW w:w="520" w:type="dxa"/>
          </w:tcPr>
          <w:p w:rsidR="0035288B" w:rsidRPr="003113F3" w:rsidRDefault="0035288B" w:rsidP="00327EC4">
            <w:pPr>
              <w:rPr>
                <w:sz w:val="16"/>
                <w:szCs w:val="16"/>
              </w:rPr>
            </w:pPr>
          </w:p>
        </w:tc>
        <w:tc>
          <w:tcPr>
            <w:tcW w:w="2818" w:type="dxa"/>
            <w:vMerge/>
          </w:tcPr>
          <w:p w:rsidR="0035288B" w:rsidRPr="003113F3" w:rsidRDefault="0035288B" w:rsidP="00327EC4">
            <w:pPr>
              <w:rPr>
                <w:sz w:val="16"/>
                <w:szCs w:val="16"/>
              </w:rPr>
            </w:pPr>
          </w:p>
        </w:tc>
      </w:tr>
      <w:tr w:rsidR="0035288B" w:rsidTr="00536878">
        <w:trPr>
          <w:trHeight w:val="458"/>
        </w:trPr>
        <w:tc>
          <w:tcPr>
            <w:tcW w:w="2745" w:type="dxa"/>
            <w:vMerge/>
          </w:tcPr>
          <w:p w:rsidR="0035288B" w:rsidRPr="00536878" w:rsidRDefault="0035288B" w:rsidP="00327EC4">
            <w:pPr>
              <w:rPr>
                <w:rFonts w:cs="Arial"/>
                <w:b/>
                <w:sz w:val="22"/>
                <w:szCs w:val="22"/>
              </w:rPr>
            </w:pPr>
          </w:p>
        </w:tc>
        <w:tc>
          <w:tcPr>
            <w:tcW w:w="4396" w:type="dxa"/>
          </w:tcPr>
          <w:p w:rsidR="0035288B" w:rsidRPr="00536878" w:rsidRDefault="0035288B" w:rsidP="00327EC4">
            <w:pPr>
              <w:rPr>
                <w:sz w:val="22"/>
                <w:szCs w:val="22"/>
              </w:rPr>
            </w:pPr>
            <w:r w:rsidRPr="00536878">
              <w:rPr>
                <w:sz w:val="22"/>
                <w:szCs w:val="22"/>
              </w:rPr>
              <w:t>Is unable to answer ‘why / because’ questions.</w:t>
            </w:r>
          </w:p>
        </w:tc>
        <w:tc>
          <w:tcPr>
            <w:tcW w:w="520" w:type="dxa"/>
          </w:tcPr>
          <w:p w:rsidR="0035288B" w:rsidRPr="003113F3" w:rsidRDefault="0035288B" w:rsidP="00327EC4">
            <w:pPr>
              <w:rPr>
                <w:sz w:val="16"/>
                <w:szCs w:val="16"/>
              </w:rPr>
            </w:pPr>
          </w:p>
        </w:tc>
        <w:tc>
          <w:tcPr>
            <w:tcW w:w="2818" w:type="dxa"/>
            <w:vMerge/>
          </w:tcPr>
          <w:p w:rsidR="0035288B" w:rsidRPr="003113F3" w:rsidRDefault="0035288B" w:rsidP="00327EC4">
            <w:pPr>
              <w:rPr>
                <w:sz w:val="16"/>
                <w:szCs w:val="16"/>
              </w:rPr>
            </w:pPr>
          </w:p>
        </w:tc>
      </w:tr>
      <w:tr w:rsidR="0035288B" w:rsidTr="00536878">
        <w:trPr>
          <w:trHeight w:val="457"/>
        </w:trPr>
        <w:tc>
          <w:tcPr>
            <w:tcW w:w="2745" w:type="dxa"/>
            <w:vMerge/>
          </w:tcPr>
          <w:p w:rsidR="0035288B" w:rsidRPr="00536878" w:rsidRDefault="0035288B" w:rsidP="00327EC4">
            <w:pPr>
              <w:rPr>
                <w:rFonts w:cs="Arial"/>
                <w:b/>
                <w:sz w:val="22"/>
                <w:szCs w:val="22"/>
              </w:rPr>
            </w:pPr>
          </w:p>
        </w:tc>
        <w:tc>
          <w:tcPr>
            <w:tcW w:w="4396" w:type="dxa"/>
          </w:tcPr>
          <w:p w:rsidR="0035288B" w:rsidRPr="00536878" w:rsidRDefault="0035288B" w:rsidP="00327EC4">
            <w:pPr>
              <w:rPr>
                <w:sz w:val="22"/>
                <w:szCs w:val="22"/>
              </w:rPr>
            </w:pPr>
            <w:r w:rsidRPr="00536878">
              <w:rPr>
                <w:sz w:val="22"/>
                <w:szCs w:val="22"/>
              </w:rPr>
              <w:t>Unable to make simple predictions about stories or pictures from the information available.</w:t>
            </w:r>
          </w:p>
        </w:tc>
        <w:tc>
          <w:tcPr>
            <w:tcW w:w="520" w:type="dxa"/>
          </w:tcPr>
          <w:p w:rsidR="0035288B" w:rsidRPr="003113F3" w:rsidRDefault="0035288B" w:rsidP="00327EC4">
            <w:pPr>
              <w:rPr>
                <w:sz w:val="16"/>
                <w:szCs w:val="16"/>
              </w:rPr>
            </w:pPr>
          </w:p>
        </w:tc>
        <w:tc>
          <w:tcPr>
            <w:tcW w:w="2818" w:type="dxa"/>
            <w:vMerge/>
          </w:tcPr>
          <w:p w:rsidR="0035288B" w:rsidRPr="003113F3" w:rsidRDefault="0035288B" w:rsidP="00327EC4">
            <w:pPr>
              <w:rPr>
                <w:sz w:val="16"/>
                <w:szCs w:val="16"/>
              </w:rPr>
            </w:pPr>
          </w:p>
        </w:tc>
      </w:tr>
      <w:tr w:rsidR="0035288B" w:rsidTr="00536878">
        <w:trPr>
          <w:trHeight w:val="1020"/>
        </w:trPr>
        <w:tc>
          <w:tcPr>
            <w:tcW w:w="2745" w:type="dxa"/>
            <w:vMerge w:val="restart"/>
          </w:tcPr>
          <w:p w:rsidR="0035288B" w:rsidRPr="00273F3E" w:rsidRDefault="0035288B" w:rsidP="00327EC4">
            <w:pPr>
              <w:rPr>
                <w:rFonts w:cs="Arial"/>
                <w:b/>
              </w:rPr>
            </w:pPr>
            <w:r w:rsidRPr="00273F3E">
              <w:rPr>
                <w:rFonts w:cs="Arial"/>
                <w:b/>
              </w:rPr>
              <w:t>Using spoken language</w:t>
            </w:r>
          </w:p>
          <w:p w:rsidR="0035288B" w:rsidRPr="009F37CA" w:rsidRDefault="0035288B" w:rsidP="00327EC4">
            <w:pPr>
              <w:rPr>
                <w:rFonts w:cs="Arial"/>
              </w:rPr>
            </w:pPr>
            <w:r w:rsidRPr="009F37CA">
              <w:rPr>
                <w:rFonts w:cs="Arial"/>
              </w:rPr>
              <w:t>Able to describe recent</w:t>
            </w:r>
            <w:r>
              <w:rPr>
                <w:rFonts w:cs="Arial"/>
              </w:rPr>
              <w:t>,</w:t>
            </w:r>
            <w:r w:rsidRPr="009F37CA">
              <w:rPr>
                <w:rFonts w:cs="Arial"/>
              </w:rPr>
              <w:t xml:space="preserve"> past or future events using sentences containing </w:t>
            </w:r>
            <w:r>
              <w:rPr>
                <w:rFonts w:cs="Arial"/>
              </w:rPr>
              <w:t>grammatical constructions</w:t>
            </w:r>
            <w:r w:rsidRPr="009F37CA">
              <w:rPr>
                <w:rFonts w:cs="Arial"/>
              </w:rPr>
              <w:t xml:space="preserve"> such as “have seen”,</w:t>
            </w:r>
          </w:p>
          <w:p w:rsidR="0035288B" w:rsidRPr="00273F3E" w:rsidRDefault="0035288B" w:rsidP="00327EC4">
            <w:pPr>
              <w:rPr>
                <w:rFonts w:cs="Arial"/>
              </w:rPr>
            </w:pPr>
            <w:r w:rsidRPr="009F37CA">
              <w:rPr>
                <w:rFonts w:cs="Arial"/>
              </w:rPr>
              <w:t xml:space="preserve">Developing irregular tenses </w:t>
            </w:r>
            <w:r>
              <w:rPr>
                <w:rFonts w:cs="Arial"/>
              </w:rPr>
              <w:t>(</w:t>
            </w:r>
            <w:r w:rsidRPr="009F37CA">
              <w:rPr>
                <w:rFonts w:cs="Arial"/>
              </w:rPr>
              <w:t>e.g. bought, threw</w:t>
            </w:r>
            <w:r>
              <w:rPr>
                <w:rFonts w:cs="Arial"/>
              </w:rPr>
              <w:t>) and irregular plurals (e.g. mice, children)</w:t>
            </w:r>
          </w:p>
        </w:tc>
        <w:tc>
          <w:tcPr>
            <w:tcW w:w="4396" w:type="dxa"/>
          </w:tcPr>
          <w:p w:rsidR="0035288B" w:rsidRPr="00273F3E" w:rsidRDefault="0035288B" w:rsidP="00327EC4">
            <w:r>
              <w:t>Is unable to consistently signal use of tense in spoken language.</w:t>
            </w:r>
          </w:p>
        </w:tc>
        <w:tc>
          <w:tcPr>
            <w:tcW w:w="520" w:type="dxa"/>
          </w:tcPr>
          <w:p w:rsidR="0035288B" w:rsidRPr="003113F3" w:rsidRDefault="0035288B" w:rsidP="00327EC4">
            <w:pPr>
              <w:rPr>
                <w:sz w:val="16"/>
                <w:szCs w:val="16"/>
              </w:rPr>
            </w:pPr>
          </w:p>
        </w:tc>
        <w:tc>
          <w:tcPr>
            <w:tcW w:w="2818" w:type="dxa"/>
            <w:vMerge w:val="restart"/>
          </w:tcPr>
          <w:p w:rsidR="0035288B" w:rsidRPr="003113F3" w:rsidRDefault="0035288B" w:rsidP="00327EC4">
            <w:pPr>
              <w:rPr>
                <w:sz w:val="16"/>
                <w:szCs w:val="16"/>
              </w:rPr>
            </w:pPr>
            <w:r w:rsidRPr="003113F3">
              <w:rPr>
                <w:sz w:val="16"/>
                <w:szCs w:val="16"/>
              </w:rPr>
              <w:t xml:space="preserve">If concerned about one or more of these areas refer to Speech and language Therapy by completing referral form. </w:t>
            </w:r>
          </w:p>
          <w:p w:rsidR="0035288B" w:rsidRDefault="0035288B" w:rsidP="00327EC4">
            <w:pPr>
              <w:rPr>
                <w:sz w:val="16"/>
                <w:szCs w:val="16"/>
              </w:rPr>
            </w:pPr>
          </w:p>
          <w:p w:rsidR="0035288B" w:rsidRDefault="0035288B" w:rsidP="00327EC4">
            <w:pPr>
              <w:rPr>
                <w:sz w:val="16"/>
                <w:szCs w:val="16"/>
              </w:rPr>
            </w:pPr>
            <w:r>
              <w:rPr>
                <w:sz w:val="16"/>
                <w:szCs w:val="16"/>
              </w:rPr>
              <w:t>Recommended early intervention</w:t>
            </w:r>
          </w:p>
          <w:p w:rsidR="0035288B" w:rsidRDefault="0035288B" w:rsidP="0035288B">
            <w:pPr>
              <w:pStyle w:val="ListParagraph"/>
              <w:numPr>
                <w:ilvl w:val="0"/>
                <w:numId w:val="4"/>
              </w:numPr>
              <w:rPr>
                <w:rFonts w:ascii="Arial" w:hAnsi="Arial"/>
                <w:sz w:val="16"/>
                <w:szCs w:val="16"/>
              </w:rPr>
            </w:pPr>
            <w:r>
              <w:rPr>
                <w:rFonts w:ascii="Arial" w:hAnsi="Arial"/>
                <w:sz w:val="16"/>
                <w:szCs w:val="16"/>
              </w:rPr>
              <w:t>Supporting vocabulary learning in the classroom using Word Aware (</w:t>
            </w:r>
            <w:proofErr w:type="spellStart"/>
            <w:r>
              <w:rPr>
                <w:rFonts w:ascii="Arial" w:hAnsi="Arial"/>
                <w:sz w:val="16"/>
                <w:szCs w:val="16"/>
              </w:rPr>
              <w:t>Brannigan</w:t>
            </w:r>
            <w:proofErr w:type="spellEnd"/>
            <w:r>
              <w:rPr>
                <w:rFonts w:ascii="Arial" w:hAnsi="Arial"/>
                <w:sz w:val="16"/>
                <w:szCs w:val="16"/>
              </w:rPr>
              <w:t xml:space="preserve"> and Parsons)</w:t>
            </w:r>
          </w:p>
          <w:p w:rsidR="0035288B" w:rsidRPr="003113F3" w:rsidRDefault="0035288B" w:rsidP="0035288B">
            <w:pPr>
              <w:pStyle w:val="ListParagraph"/>
              <w:numPr>
                <w:ilvl w:val="0"/>
                <w:numId w:val="4"/>
              </w:numPr>
              <w:rPr>
                <w:rFonts w:ascii="Arial" w:hAnsi="Arial"/>
                <w:sz w:val="16"/>
                <w:szCs w:val="16"/>
              </w:rPr>
            </w:pPr>
            <w:r>
              <w:rPr>
                <w:rFonts w:ascii="Arial" w:hAnsi="Arial"/>
                <w:sz w:val="16"/>
                <w:szCs w:val="16"/>
              </w:rPr>
              <w:t>Include child in Narrative therapy group (Black Sheep Press)</w:t>
            </w:r>
          </w:p>
        </w:tc>
      </w:tr>
      <w:tr w:rsidR="0035288B" w:rsidTr="00536878">
        <w:trPr>
          <w:trHeight w:val="1020"/>
        </w:trPr>
        <w:tc>
          <w:tcPr>
            <w:tcW w:w="2745" w:type="dxa"/>
            <w:vMerge/>
          </w:tcPr>
          <w:p w:rsidR="0035288B" w:rsidRPr="00273F3E" w:rsidRDefault="0035288B" w:rsidP="00327EC4">
            <w:pPr>
              <w:rPr>
                <w:rFonts w:cs="Arial"/>
                <w:b/>
              </w:rPr>
            </w:pPr>
          </w:p>
        </w:tc>
        <w:tc>
          <w:tcPr>
            <w:tcW w:w="4396" w:type="dxa"/>
          </w:tcPr>
          <w:p w:rsidR="0035288B" w:rsidRPr="00273F3E" w:rsidRDefault="0035288B" w:rsidP="00327EC4">
            <w:r>
              <w:t>Does not demonstrate</w:t>
            </w:r>
            <w:r w:rsidRPr="00E143E0">
              <w:t xml:space="preserve"> some use of </w:t>
            </w:r>
            <w:r>
              <w:t xml:space="preserve">more advanced </w:t>
            </w:r>
            <w:r w:rsidRPr="00E143E0">
              <w:t>sentences containing “and” “because”</w:t>
            </w:r>
          </w:p>
        </w:tc>
        <w:tc>
          <w:tcPr>
            <w:tcW w:w="520" w:type="dxa"/>
          </w:tcPr>
          <w:p w:rsidR="0035288B" w:rsidRPr="003113F3" w:rsidRDefault="0035288B" w:rsidP="00327EC4">
            <w:pPr>
              <w:rPr>
                <w:sz w:val="16"/>
                <w:szCs w:val="16"/>
              </w:rPr>
            </w:pPr>
          </w:p>
        </w:tc>
        <w:tc>
          <w:tcPr>
            <w:tcW w:w="2818" w:type="dxa"/>
            <w:vMerge/>
          </w:tcPr>
          <w:p w:rsidR="0035288B" w:rsidRPr="003113F3" w:rsidRDefault="0035288B" w:rsidP="00327EC4">
            <w:pPr>
              <w:rPr>
                <w:sz w:val="16"/>
                <w:szCs w:val="16"/>
              </w:rPr>
            </w:pPr>
          </w:p>
        </w:tc>
      </w:tr>
    </w:tbl>
    <w:p w:rsidR="00536878" w:rsidRDefault="00536878"/>
    <w:tbl>
      <w:tblPr>
        <w:tblStyle w:val="TableGrid"/>
        <w:tblW w:w="0" w:type="auto"/>
        <w:tblLook w:val="04A0" w:firstRow="1" w:lastRow="0" w:firstColumn="1" w:lastColumn="0" w:noHBand="0" w:noVBand="1"/>
      </w:tblPr>
      <w:tblGrid>
        <w:gridCol w:w="2745"/>
        <w:gridCol w:w="4396"/>
        <w:gridCol w:w="520"/>
        <w:gridCol w:w="2818"/>
      </w:tblGrid>
      <w:tr w:rsidR="0035288B" w:rsidTr="00536878">
        <w:tc>
          <w:tcPr>
            <w:tcW w:w="2745" w:type="dxa"/>
          </w:tcPr>
          <w:p w:rsidR="0035288B" w:rsidRPr="00273F3E" w:rsidRDefault="0035288B" w:rsidP="00327EC4">
            <w:pPr>
              <w:rPr>
                <w:rFonts w:cs="Arial"/>
                <w:b/>
              </w:rPr>
            </w:pPr>
            <w:r w:rsidRPr="00273F3E">
              <w:rPr>
                <w:rFonts w:cs="Arial"/>
                <w:b/>
              </w:rPr>
              <w:lastRenderedPageBreak/>
              <w:t>Speech Sounds</w:t>
            </w:r>
          </w:p>
          <w:p w:rsidR="0035288B" w:rsidRPr="00273F3E" w:rsidRDefault="0035288B" w:rsidP="00327EC4">
            <w:pPr>
              <w:rPr>
                <w:rFonts w:cs="Arial"/>
              </w:rPr>
            </w:pPr>
            <w:r>
              <w:rPr>
                <w:rFonts w:cs="Arial"/>
              </w:rPr>
              <w:t>Refer to ‘Normal Speech Sound Development’.</w:t>
            </w:r>
          </w:p>
        </w:tc>
        <w:tc>
          <w:tcPr>
            <w:tcW w:w="4396" w:type="dxa"/>
          </w:tcPr>
          <w:p w:rsidR="0035288B" w:rsidRDefault="0035288B" w:rsidP="00327EC4">
            <w:pPr>
              <w:rPr>
                <w:rFonts w:cs="Arial"/>
              </w:rPr>
            </w:pPr>
            <w:r>
              <w:t xml:space="preserve">Is not secure with sounds expected for 90% of children at their age (please refer to </w:t>
            </w:r>
            <w:r>
              <w:rPr>
                <w:rFonts w:cs="Arial"/>
              </w:rPr>
              <w:t>‘Normal Speech Sound Development</w:t>
            </w:r>
          </w:p>
          <w:p w:rsidR="0035288B" w:rsidRDefault="0035288B" w:rsidP="00327EC4">
            <w:pPr>
              <w:rPr>
                <w:rFonts w:cs="Arial"/>
              </w:rPr>
            </w:pPr>
          </w:p>
          <w:p w:rsidR="0035288B" w:rsidRPr="00273F3E" w:rsidRDefault="0035288B" w:rsidP="00327EC4">
            <w:r>
              <w:rPr>
                <w:rFonts w:cs="Arial"/>
              </w:rPr>
              <w:t>Speech screening tool is provided to guide you with your referral.</w:t>
            </w:r>
          </w:p>
        </w:tc>
        <w:tc>
          <w:tcPr>
            <w:tcW w:w="520" w:type="dxa"/>
          </w:tcPr>
          <w:p w:rsidR="0035288B" w:rsidRDefault="0035288B" w:rsidP="00327EC4">
            <w:pPr>
              <w:rPr>
                <w:sz w:val="16"/>
                <w:szCs w:val="16"/>
              </w:rPr>
            </w:pPr>
          </w:p>
        </w:tc>
        <w:tc>
          <w:tcPr>
            <w:tcW w:w="2818" w:type="dxa"/>
          </w:tcPr>
          <w:p w:rsidR="0035288B" w:rsidRDefault="0035288B" w:rsidP="00327EC4">
            <w:pPr>
              <w:rPr>
                <w:sz w:val="16"/>
                <w:szCs w:val="16"/>
              </w:rPr>
            </w:pPr>
            <w:r>
              <w:rPr>
                <w:sz w:val="16"/>
                <w:szCs w:val="16"/>
              </w:rPr>
              <w:t>If the child is not within the suggested age norms (90% of children) please refer to SLT.</w:t>
            </w:r>
          </w:p>
          <w:p w:rsidR="0035288B" w:rsidRDefault="0035288B" w:rsidP="00327EC4">
            <w:pPr>
              <w:rPr>
                <w:sz w:val="16"/>
                <w:szCs w:val="16"/>
              </w:rPr>
            </w:pPr>
          </w:p>
          <w:p w:rsidR="0035288B" w:rsidRDefault="0035288B" w:rsidP="00327EC4">
            <w:pPr>
              <w:rPr>
                <w:sz w:val="16"/>
                <w:szCs w:val="16"/>
              </w:rPr>
            </w:pPr>
            <w:r>
              <w:rPr>
                <w:sz w:val="16"/>
                <w:szCs w:val="16"/>
              </w:rPr>
              <w:t>Recommended universal provision</w:t>
            </w:r>
          </w:p>
          <w:p w:rsidR="0035288B" w:rsidRDefault="0035288B" w:rsidP="0035288B">
            <w:pPr>
              <w:pStyle w:val="ListParagraph"/>
              <w:numPr>
                <w:ilvl w:val="0"/>
                <w:numId w:val="5"/>
              </w:numPr>
              <w:rPr>
                <w:rFonts w:ascii="Arial" w:hAnsi="Arial"/>
                <w:sz w:val="16"/>
                <w:szCs w:val="16"/>
              </w:rPr>
            </w:pPr>
            <w:r>
              <w:rPr>
                <w:rFonts w:ascii="Arial" w:hAnsi="Arial"/>
                <w:sz w:val="16"/>
                <w:szCs w:val="16"/>
              </w:rPr>
              <w:t>Ensure child is looking and listening when you model speech,</w:t>
            </w:r>
          </w:p>
          <w:p w:rsidR="0035288B" w:rsidRDefault="0035288B" w:rsidP="0035288B">
            <w:pPr>
              <w:pStyle w:val="ListParagraph"/>
              <w:numPr>
                <w:ilvl w:val="0"/>
                <w:numId w:val="5"/>
              </w:numPr>
              <w:rPr>
                <w:rFonts w:ascii="Arial" w:hAnsi="Arial"/>
                <w:sz w:val="16"/>
                <w:szCs w:val="16"/>
              </w:rPr>
            </w:pPr>
            <w:r>
              <w:rPr>
                <w:rFonts w:ascii="Arial" w:hAnsi="Arial"/>
                <w:sz w:val="16"/>
                <w:szCs w:val="16"/>
              </w:rPr>
              <w:t>Increase opportunities to develop attention and listening skills,</w:t>
            </w:r>
          </w:p>
          <w:p w:rsidR="0035288B" w:rsidRDefault="0035288B" w:rsidP="0035288B">
            <w:pPr>
              <w:pStyle w:val="ListParagraph"/>
              <w:numPr>
                <w:ilvl w:val="0"/>
                <w:numId w:val="5"/>
              </w:numPr>
              <w:rPr>
                <w:rFonts w:ascii="Arial" w:hAnsi="Arial"/>
                <w:sz w:val="16"/>
                <w:szCs w:val="16"/>
              </w:rPr>
            </w:pPr>
            <w:r>
              <w:rPr>
                <w:rFonts w:ascii="Arial" w:hAnsi="Arial"/>
                <w:sz w:val="16"/>
                <w:szCs w:val="16"/>
              </w:rPr>
              <w:t>Increase listening to the sounds in phonics sessions,</w:t>
            </w:r>
          </w:p>
          <w:p w:rsidR="0035288B" w:rsidRDefault="0035288B" w:rsidP="0035288B">
            <w:pPr>
              <w:pStyle w:val="ListParagraph"/>
              <w:numPr>
                <w:ilvl w:val="0"/>
                <w:numId w:val="5"/>
              </w:numPr>
              <w:rPr>
                <w:rFonts w:ascii="Arial" w:hAnsi="Arial"/>
                <w:sz w:val="16"/>
                <w:szCs w:val="16"/>
              </w:rPr>
            </w:pPr>
            <w:r>
              <w:rPr>
                <w:rFonts w:ascii="Arial" w:hAnsi="Arial"/>
                <w:sz w:val="16"/>
                <w:szCs w:val="16"/>
              </w:rPr>
              <w:t xml:space="preserve">Don’t correct the child’s speech but model the correction production of the word for them to hear. </w:t>
            </w:r>
          </w:p>
          <w:p w:rsidR="0035288B" w:rsidRPr="003113F3" w:rsidRDefault="0035288B" w:rsidP="0035288B">
            <w:pPr>
              <w:pStyle w:val="ListParagraph"/>
              <w:numPr>
                <w:ilvl w:val="0"/>
                <w:numId w:val="5"/>
              </w:numPr>
              <w:rPr>
                <w:rFonts w:ascii="Arial" w:hAnsi="Arial"/>
                <w:sz w:val="16"/>
                <w:szCs w:val="16"/>
              </w:rPr>
            </w:pPr>
            <w:r>
              <w:rPr>
                <w:rFonts w:ascii="Arial" w:hAnsi="Arial"/>
                <w:sz w:val="16"/>
                <w:szCs w:val="16"/>
              </w:rPr>
              <w:t>If concerned about lips please refer to ‘Lisp’ section of guidance notes.</w:t>
            </w:r>
          </w:p>
        </w:tc>
      </w:tr>
      <w:tr w:rsidR="0035288B" w:rsidTr="00536878">
        <w:trPr>
          <w:trHeight w:val="783"/>
        </w:trPr>
        <w:tc>
          <w:tcPr>
            <w:tcW w:w="2745" w:type="dxa"/>
            <w:vMerge w:val="restart"/>
          </w:tcPr>
          <w:p w:rsidR="0035288B" w:rsidRPr="00273F3E" w:rsidRDefault="0035288B" w:rsidP="00327EC4">
            <w:pPr>
              <w:rPr>
                <w:rFonts w:cs="Arial"/>
                <w:b/>
              </w:rPr>
            </w:pPr>
            <w:r w:rsidRPr="00273F3E">
              <w:rPr>
                <w:rFonts w:cs="Arial"/>
                <w:b/>
              </w:rPr>
              <w:t>Social Skills</w:t>
            </w:r>
          </w:p>
          <w:p w:rsidR="0035288B" w:rsidRPr="00273F3E" w:rsidRDefault="0035288B" w:rsidP="00327EC4">
            <w:pPr>
              <w:rPr>
                <w:rFonts w:cs="Arial"/>
              </w:rPr>
            </w:pPr>
            <w:r w:rsidRPr="009F37CA">
              <w:rPr>
                <w:rFonts w:cs="Arial"/>
              </w:rPr>
              <w:t>Using all language skills appropriately and developing social conventions for use in discussion and conversation.</w:t>
            </w:r>
          </w:p>
        </w:tc>
        <w:tc>
          <w:tcPr>
            <w:tcW w:w="4396" w:type="dxa"/>
          </w:tcPr>
          <w:p w:rsidR="0035288B" w:rsidRPr="00273F3E" w:rsidRDefault="0035288B" w:rsidP="00327EC4">
            <w:r w:rsidRPr="002A61F7">
              <w:t xml:space="preserve">Is </w:t>
            </w:r>
            <w:r>
              <w:t xml:space="preserve">not </w:t>
            </w:r>
            <w:r w:rsidRPr="002A61F7">
              <w:t>using language to extend social skills and</w:t>
            </w:r>
            <w:r>
              <w:t xml:space="preserve"> make friends</w:t>
            </w:r>
            <w:r w:rsidRPr="002A61F7">
              <w:t xml:space="preserve">. </w:t>
            </w:r>
          </w:p>
        </w:tc>
        <w:tc>
          <w:tcPr>
            <w:tcW w:w="520" w:type="dxa"/>
          </w:tcPr>
          <w:p w:rsidR="0035288B" w:rsidRPr="00787770" w:rsidRDefault="0035288B" w:rsidP="00327EC4">
            <w:pPr>
              <w:rPr>
                <w:sz w:val="16"/>
                <w:szCs w:val="16"/>
              </w:rPr>
            </w:pPr>
          </w:p>
        </w:tc>
        <w:tc>
          <w:tcPr>
            <w:tcW w:w="2818" w:type="dxa"/>
            <w:vMerge w:val="restart"/>
          </w:tcPr>
          <w:p w:rsidR="0035288B" w:rsidRPr="003113F3" w:rsidRDefault="0035288B" w:rsidP="00327EC4">
            <w:pPr>
              <w:rPr>
                <w:sz w:val="16"/>
                <w:szCs w:val="16"/>
              </w:rPr>
            </w:pPr>
            <w:r w:rsidRPr="003113F3">
              <w:rPr>
                <w:sz w:val="16"/>
                <w:szCs w:val="16"/>
              </w:rPr>
              <w:t xml:space="preserve">If concerned about one or more of these areas refer to Speech and language Therapy by completing referral form. </w:t>
            </w:r>
          </w:p>
          <w:p w:rsidR="0035288B" w:rsidRDefault="0035288B" w:rsidP="00327EC4">
            <w:pPr>
              <w:rPr>
                <w:sz w:val="16"/>
                <w:szCs w:val="16"/>
              </w:rPr>
            </w:pPr>
          </w:p>
          <w:p w:rsidR="0035288B" w:rsidRPr="002649FC" w:rsidRDefault="0035288B" w:rsidP="00327EC4">
            <w:pPr>
              <w:rPr>
                <w:sz w:val="16"/>
                <w:szCs w:val="16"/>
              </w:rPr>
            </w:pPr>
            <w:r>
              <w:rPr>
                <w:sz w:val="16"/>
                <w:szCs w:val="16"/>
              </w:rPr>
              <w:t>Recommended universal provision</w:t>
            </w:r>
          </w:p>
          <w:p w:rsidR="0035288B" w:rsidRDefault="0035288B" w:rsidP="0035288B">
            <w:pPr>
              <w:pStyle w:val="ListParagraph"/>
              <w:numPr>
                <w:ilvl w:val="0"/>
                <w:numId w:val="2"/>
              </w:numPr>
              <w:rPr>
                <w:rFonts w:ascii="Arial" w:hAnsi="Arial"/>
                <w:sz w:val="16"/>
                <w:szCs w:val="16"/>
              </w:rPr>
            </w:pPr>
            <w:r w:rsidRPr="007F2BF4">
              <w:rPr>
                <w:rFonts w:ascii="Arial" w:hAnsi="Arial"/>
                <w:sz w:val="16"/>
                <w:szCs w:val="16"/>
              </w:rPr>
              <w:t>Observe play in social context with other children, and record observations.</w:t>
            </w:r>
          </w:p>
          <w:p w:rsidR="0035288B" w:rsidRDefault="0035288B" w:rsidP="0035288B">
            <w:pPr>
              <w:pStyle w:val="ListParagraph"/>
              <w:numPr>
                <w:ilvl w:val="0"/>
                <w:numId w:val="2"/>
              </w:numPr>
              <w:rPr>
                <w:rFonts w:ascii="Arial" w:hAnsi="Arial"/>
                <w:sz w:val="16"/>
                <w:szCs w:val="16"/>
              </w:rPr>
            </w:pPr>
            <w:r>
              <w:rPr>
                <w:rFonts w:ascii="Arial" w:hAnsi="Arial"/>
                <w:sz w:val="16"/>
                <w:szCs w:val="16"/>
              </w:rPr>
              <w:t>Include in small group work</w:t>
            </w:r>
          </w:p>
          <w:p w:rsidR="0035288B" w:rsidRDefault="0035288B" w:rsidP="0035288B">
            <w:pPr>
              <w:pStyle w:val="ListParagraph"/>
              <w:numPr>
                <w:ilvl w:val="0"/>
                <w:numId w:val="2"/>
              </w:numPr>
              <w:rPr>
                <w:rFonts w:ascii="Arial" w:hAnsi="Arial"/>
                <w:sz w:val="16"/>
                <w:szCs w:val="16"/>
              </w:rPr>
            </w:pPr>
            <w:r>
              <w:rPr>
                <w:rFonts w:ascii="Arial" w:hAnsi="Arial"/>
                <w:sz w:val="16"/>
                <w:szCs w:val="16"/>
              </w:rPr>
              <w:t>Simply language</w:t>
            </w:r>
          </w:p>
          <w:p w:rsidR="0035288B" w:rsidRDefault="0035288B" w:rsidP="0035288B">
            <w:pPr>
              <w:pStyle w:val="ListParagraph"/>
              <w:numPr>
                <w:ilvl w:val="0"/>
                <w:numId w:val="2"/>
              </w:numPr>
              <w:rPr>
                <w:rFonts w:ascii="Arial" w:hAnsi="Arial"/>
                <w:sz w:val="16"/>
                <w:szCs w:val="16"/>
              </w:rPr>
            </w:pPr>
            <w:r>
              <w:rPr>
                <w:rFonts w:ascii="Arial" w:hAnsi="Arial"/>
                <w:sz w:val="16"/>
                <w:szCs w:val="16"/>
              </w:rPr>
              <w:t>Model simple turn taking games and simple social phrases such as ‘my turn now’.</w:t>
            </w:r>
          </w:p>
          <w:p w:rsidR="0035288B" w:rsidRDefault="0035288B" w:rsidP="00327EC4">
            <w:pPr>
              <w:rPr>
                <w:sz w:val="16"/>
                <w:szCs w:val="16"/>
              </w:rPr>
            </w:pPr>
          </w:p>
          <w:p w:rsidR="0035288B" w:rsidRDefault="0035288B" w:rsidP="00327EC4">
            <w:pPr>
              <w:rPr>
                <w:sz w:val="16"/>
                <w:szCs w:val="16"/>
              </w:rPr>
            </w:pPr>
            <w:r>
              <w:rPr>
                <w:sz w:val="16"/>
                <w:szCs w:val="16"/>
              </w:rPr>
              <w:t>Recommended early intervention</w:t>
            </w:r>
          </w:p>
          <w:p w:rsidR="0035288B" w:rsidRDefault="0035288B" w:rsidP="0035288B">
            <w:pPr>
              <w:pStyle w:val="ListParagraph"/>
              <w:numPr>
                <w:ilvl w:val="0"/>
                <w:numId w:val="6"/>
              </w:numPr>
              <w:rPr>
                <w:rFonts w:ascii="Arial" w:hAnsi="Arial"/>
                <w:sz w:val="16"/>
                <w:szCs w:val="16"/>
              </w:rPr>
            </w:pPr>
            <w:r>
              <w:rPr>
                <w:rFonts w:ascii="Arial" w:hAnsi="Arial"/>
                <w:sz w:val="16"/>
                <w:szCs w:val="16"/>
              </w:rPr>
              <w:t>SEAL</w:t>
            </w:r>
          </w:p>
          <w:p w:rsidR="0035288B" w:rsidRPr="002649FC" w:rsidRDefault="0035288B" w:rsidP="0035288B">
            <w:pPr>
              <w:pStyle w:val="ListParagraph"/>
              <w:numPr>
                <w:ilvl w:val="0"/>
                <w:numId w:val="6"/>
              </w:numPr>
              <w:rPr>
                <w:rFonts w:ascii="Arial" w:hAnsi="Arial"/>
                <w:sz w:val="16"/>
                <w:szCs w:val="16"/>
              </w:rPr>
            </w:pPr>
            <w:r>
              <w:rPr>
                <w:rFonts w:ascii="Arial" w:hAnsi="Arial"/>
                <w:sz w:val="16"/>
                <w:szCs w:val="16"/>
              </w:rPr>
              <w:t>Nurture groups</w:t>
            </w:r>
          </w:p>
        </w:tc>
      </w:tr>
      <w:tr w:rsidR="0035288B" w:rsidTr="00536878">
        <w:trPr>
          <w:trHeight w:val="783"/>
        </w:trPr>
        <w:tc>
          <w:tcPr>
            <w:tcW w:w="2745" w:type="dxa"/>
            <w:vMerge/>
          </w:tcPr>
          <w:p w:rsidR="0035288B" w:rsidRPr="00273F3E" w:rsidRDefault="0035288B" w:rsidP="00327EC4">
            <w:pPr>
              <w:rPr>
                <w:rFonts w:cs="Arial"/>
                <w:b/>
              </w:rPr>
            </w:pPr>
          </w:p>
        </w:tc>
        <w:tc>
          <w:tcPr>
            <w:tcW w:w="4396" w:type="dxa"/>
          </w:tcPr>
          <w:p w:rsidR="0035288B" w:rsidRPr="00273F3E" w:rsidRDefault="0035288B" w:rsidP="00327EC4">
            <w:r>
              <w:t>Difficulty with social rules, e.g.</w:t>
            </w:r>
            <w:r w:rsidRPr="002A61F7">
              <w:t xml:space="preserve"> eye contact, turn taking, initiating interactions, staying o</w:t>
            </w:r>
            <w:bookmarkStart w:id="0" w:name="_GoBack"/>
            <w:bookmarkEnd w:id="0"/>
            <w:r w:rsidRPr="002A61F7">
              <w:t>n topic etc.</w:t>
            </w:r>
          </w:p>
        </w:tc>
        <w:tc>
          <w:tcPr>
            <w:tcW w:w="520" w:type="dxa"/>
          </w:tcPr>
          <w:p w:rsidR="0035288B" w:rsidRPr="00787770" w:rsidRDefault="0035288B" w:rsidP="00327EC4">
            <w:pPr>
              <w:rPr>
                <w:sz w:val="16"/>
                <w:szCs w:val="16"/>
              </w:rPr>
            </w:pPr>
          </w:p>
        </w:tc>
        <w:tc>
          <w:tcPr>
            <w:tcW w:w="2818" w:type="dxa"/>
            <w:vMerge/>
          </w:tcPr>
          <w:p w:rsidR="0035288B" w:rsidRPr="007F2BF4" w:rsidRDefault="0035288B" w:rsidP="0035288B">
            <w:pPr>
              <w:pStyle w:val="ListParagraph"/>
              <w:numPr>
                <w:ilvl w:val="0"/>
                <w:numId w:val="2"/>
              </w:numPr>
              <w:rPr>
                <w:rFonts w:ascii="Arial" w:hAnsi="Arial"/>
                <w:sz w:val="16"/>
                <w:szCs w:val="16"/>
              </w:rPr>
            </w:pPr>
          </w:p>
        </w:tc>
      </w:tr>
      <w:tr w:rsidR="0035288B" w:rsidTr="00536878">
        <w:trPr>
          <w:trHeight w:val="783"/>
        </w:trPr>
        <w:tc>
          <w:tcPr>
            <w:tcW w:w="2745" w:type="dxa"/>
            <w:vMerge/>
          </w:tcPr>
          <w:p w:rsidR="0035288B" w:rsidRPr="00273F3E" w:rsidRDefault="0035288B" w:rsidP="00327EC4">
            <w:pPr>
              <w:rPr>
                <w:rFonts w:cs="Arial"/>
                <w:b/>
              </w:rPr>
            </w:pPr>
          </w:p>
        </w:tc>
        <w:tc>
          <w:tcPr>
            <w:tcW w:w="4396" w:type="dxa"/>
          </w:tcPr>
          <w:p w:rsidR="0035288B" w:rsidRPr="00273F3E" w:rsidRDefault="0035288B" w:rsidP="00327EC4">
            <w:r>
              <w:t xml:space="preserve">Is not able to make inferences or ‘read’ situations. E.g. can recognise that someone is upset. </w:t>
            </w:r>
          </w:p>
        </w:tc>
        <w:tc>
          <w:tcPr>
            <w:tcW w:w="520" w:type="dxa"/>
          </w:tcPr>
          <w:p w:rsidR="0035288B" w:rsidRPr="00787770" w:rsidRDefault="0035288B" w:rsidP="00327EC4">
            <w:pPr>
              <w:rPr>
                <w:sz w:val="16"/>
                <w:szCs w:val="16"/>
              </w:rPr>
            </w:pPr>
          </w:p>
        </w:tc>
        <w:tc>
          <w:tcPr>
            <w:tcW w:w="2818" w:type="dxa"/>
            <w:vMerge/>
          </w:tcPr>
          <w:p w:rsidR="0035288B" w:rsidRPr="007F2BF4" w:rsidRDefault="0035288B" w:rsidP="0035288B">
            <w:pPr>
              <w:pStyle w:val="ListParagraph"/>
              <w:numPr>
                <w:ilvl w:val="0"/>
                <w:numId w:val="2"/>
              </w:numPr>
              <w:rPr>
                <w:rFonts w:ascii="Arial" w:hAnsi="Arial"/>
                <w:sz w:val="16"/>
                <w:szCs w:val="16"/>
              </w:rPr>
            </w:pPr>
          </w:p>
        </w:tc>
      </w:tr>
      <w:tr w:rsidR="0035288B" w:rsidTr="00536878">
        <w:trPr>
          <w:trHeight w:val="690"/>
        </w:trPr>
        <w:tc>
          <w:tcPr>
            <w:tcW w:w="2745" w:type="dxa"/>
            <w:vMerge w:val="restart"/>
          </w:tcPr>
          <w:p w:rsidR="0035288B" w:rsidRPr="00273F3E" w:rsidRDefault="0035288B" w:rsidP="00327EC4">
            <w:pPr>
              <w:rPr>
                <w:rFonts w:cs="Arial"/>
              </w:rPr>
            </w:pPr>
            <w:r w:rsidRPr="00273F3E">
              <w:rPr>
                <w:rFonts w:cs="Arial"/>
              </w:rPr>
              <w:t>Stammering</w:t>
            </w:r>
          </w:p>
          <w:p w:rsidR="0035288B" w:rsidRPr="00273F3E" w:rsidRDefault="0035288B" w:rsidP="00327EC4">
            <w:pPr>
              <w:rPr>
                <w:rFonts w:cs="Arial"/>
              </w:rPr>
            </w:pPr>
            <w:r w:rsidRPr="00273F3E">
              <w:rPr>
                <w:rFonts w:cs="Arial"/>
              </w:rPr>
              <w:t>Connected speech should be fluent with natural pauses</w:t>
            </w:r>
          </w:p>
        </w:tc>
        <w:tc>
          <w:tcPr>
            <w:tcW w:w="4396" w:type="dxa"/>
          </w:tcPr>
          <w:p w:rsidR="0035288B" w:rsidRPr="00273F3E" w:rsidRDefault="0035288B" w:rsidP="00327EC4">
            <w:r w:rsidRPr="00273F3E">
              <w:t xml:space="preserve">Is </w:t>
            </w:r>
            <w:r>
              <w:t xml:space="preserve">not speaking fluently </w:t>
            </w:r>
            <w:r w:rsidRPr="00273F3E">
              <w:t xml:space="preserve">e.g. m, m, m, m, m, mama or b, b, b, b, b, ball (repetition) or </w:t>
            </w:r>
            <w:proofErr w:type="spellStart"/>
            <w:r w:rsidRPr="00273F3E">
              <w:t>mmmama</w:t>
            </w:r>
            <w:proofErr w:type="spellEnd"/>
            <w:r w:rsidRPr="00273F3E">
              <w:t xml:space="preserve"> or </w:t>
            </w:r>
            <w:proofErr w:type="spellStart"/>
            <w:r w:rsidRPr="00273F3E">
              <w:t>bbball</w:t>
            </w:r>
            <w:proofErr w:type="spellEnd"/>
            <w:r w:rsidRPr="00273F3E">
              <w:t xml:space="preserve"> (prolongation) in a word or phrase. </w:t>
            </w:r>
          </w:p>
        </w:tc>
        <w:tc>
          <w:tcPr>
            <w:tcW w:w="520" w:type="dxa"/>
          </w:tcPr>
          <w:p w:rsidR="0035288B" w:rsidRDefault="0035288B" w:rsidP="00327EC4">
            <w:pPr>
              <w:jc w:val="center"/>
              <w:rPr>
                <w:b/>
                <w:sz w:val="16"/>
                <w:szCs w:val="16"/>
              </w:rPr>
            </w:pPr>
          </w:p>
        </w:tc>
        <w:tc>
          <w:tcPr>
            <w:tcW w:w="2818" w:type="dxa"/>
            <w:vMerge w:val="restart"/>
          </w:tcPr>
          <w:p w:rsidR="0035288B" w:rsidRPr="003113F3" w:rsidRDefault="0035288B" w:rsidP="00327EC4">
            <w:pPr>
              <w:rPr>
                <w:sz w:val="16"/>
                <w:szCs w:val="16"/>
              </w:rPr>
            </w:pPr>
            <w:r w:rsidRPr="003113F3">
              <w:rPr>
                <w:sz w:val="16"/>
                <w:szCs w:val="16"/>
              </w:rPr>
              <w:t xml:space="preserve">If concerned about one or more of these areas refer to Speech and language Therapy by completing referral form. </w:t>
            </w:r>
          </w:p>
          <w:p w:rsidR="0035288B" w:rsidRDefault="0035288B" w:rsidP="00327EC4">
            <w:pPr>
              <w:rPr>
                <w:b/>
                <w:sz w:val="16"/>
                <w:szCs w:val="16"/>
              </w:rPr>
            </w:pPr>
          </w:p>
          <w:p w:rsidR="0035288B" w:rsidRPr="002649FC" w:rsidRDefault="0035288B" w:rsidP="00327EC4">
            <w:pPr>
              <w:rPr>
                <w:sz w:val="16"/>
                <w:szCs w:val="16"/>
              </w:rPr>
            </w:pPr>
            <w:r w:rsidRPr="002649FC">
              <w:rPr>
                <w:sz w:val="16"/>
                <w:szCs w:val="16"/>
              </w:rPr>
              <w:t>Recommended universal provision</w:t>
            </w:r>
          </w:p>
          <w:p w:rsidR="0035288B" w:rsidRPr="000D792B" w:rsidRDefault="0035288B" w:rsidP="0035288B">
            <w:pPr>
              <w:pStyle w:val="ListParagraph"/>
              <w:numPr>
                <w:ilvl w:val="0"/>
                <w:numId w:val="2"/>
              </w:numPr>
              <w:rPr>
                <w:rFonts w:ascii="Arial" w:hAnsi="Arial"/>
                <w:b/>
                <w:sz w:val="16"/>
                <w:szCs w:val="16"/>
              </w:rPr>
            </w:pPr>
            <w:r>
              <w:rPr>
                <w:rFonts w:ascii="Arial" w:hAnsi="Arial"/>
                <w:sz w:val="16"/>
                <w:szCs w:val="16"/>
              </w:rPr>
              <w:t xml:space="preserve">Reduce demand to talk </w:t>
            </w:r>
          </w:p>
          <w:p w:rsidR="0035288B" w:rsidRPr="000D792B" w:rsidRDefault="0035288B" w:rsidP="0035288B">
            <w:pPr>
              <w:pStyle w:val="ListParagraph"/>
              <w:numPr>
                <w:ilvl w:val="0"/>
                <w:numId w:val="2"/>
              </w:numPr>
              <w:rPr>
                <w:rFonts w:ascii="Arial" w:hAnsi="Arial"/>
                <w:b/>
                <w:sz w:val="16"/>
                <w:szCs w:val="16"/>
              </w:rPr>
            </w:pPr>
            <w:r>
              <w:rPr>
                <w:rFonts w:ascii="Arial" w:hAnsi="Arial"/>
                <w:sz w:val="16"/>
                <w:szCs w:val="16"/>
              </w:rPr>
              <w:t xml:space="preserve">slow interactions down, </w:t>
            </w:r>
          </w:p>
          <w:p w:rsidR="0035288B" w:rsidRPr="000D792B" w:rsidRDefault="0035288B" w:rsidP="0035288B">
            <w:pPr>
              <w:pStyle w:val="ListParagraph"/>
              <w:numPr>
                <w:ilvl w:val="0"/>
                <w:numId w:val="2"/>
              </w:numPr>
              <w:rPr>
                <w:rFonts w:ascii="Arial" w:hAnsi="Arial"/>
                <w:b/>
                <w:sz w:val="16"/>
                <w:szCs w:val="16"/>
              </w:rPr>
            </w:pPr>
            <w:r>
              <w:rPr>
                <w:rFonts w:ascii="Arial" w:hAnsi="Arial"/>
                <w:sz w:val="16"/>
                <w:szCs w:val="16"/>
              </w:rPr>
              <w:t>reducing questions</w:t>
            </w:r>
          </w:p>
          <w:p w:rsidR="0035288B" w:rsidRPr="002649FC" w:rsidRDefault="0035288B" w:rsidP="0035288B">
            <w:pPr>
              <w:pStyle w:val="ListParagraph"/>
              <w:numPr>
                <w:ilvl w:val="0"/>
                <w:numId w:val="2"/>
              </w:numPr>
              <w:rPr>
                <w:rFonts w:ascii="Arial" w:hAnsi="Arial"/>
                <w:b/>
                <w:sz w:val="16"/>
                <w:szCs w:val="16"/>
              </w:rPr>
            </w:pPr>
            <w:proofErr w:type="gramStart"/>
            <w:r>
              <w:rPr>
                <w:rFonts w:ascii="Arial" w:hAnsi="Arial"/>
                <w:sz w:val="16"/>
                <w:szCs w:val="16"/>
              </w:rPr>
              <w:t>give</w:t>
            </w:r>
            <w:proofErr w:type="gramEnd"/>
            <w:r>
              <w:rPr>
                <w:rFonts w:ascii="Arial" w:hAnsi="Arial"/>
                <w:sz w:val="16"/>
                <w:szCs w:val="16"/>
              </w:rPr>
              <w:t xml:space="preserve"> the child lots of time to think and talk.</w:t>
            </w:r>
          </w:p>
          <w:p w:rsidR="0035288B" w:rsidRPr="000D792B" w:rsidRDefault="0035288B" w:rsidP="0035288B">
            <w:pPr>
              <w:pStyle w:val="ListParagraph"/>
              <w:numPr>
                <w:ilvl w:val="0"/>
                <w:numId w:val="2"/>
              </w:numPr>
              <w:rPr>
                <w:rFonts w:ascii="Arial" w:hAnsi="Arial"/>
                <w:sz w:val="16"/>
                <w:szCs w:val="16"/>
              </w:rPr>
            </w:pPr>
            <w:r w:rsidRPr="000D792B">
              <w:rPr>
                <w:rFonts w:ascii="Arial" w:hAnsi="Arial"/>
                <w:sz w:val="16"/>
                <w:szCs w:val="16"/>
              </w:rPr>
              <w:t>Build general confidence</w:t>
            </w:r>
          </w:p>
        </w:tc>
      </w:tr>
      <w:tr w:rsidR="0035288B" w:rsidTr="00536878">
        <w:trPr>
          <w:trHeight w:val="690"/>
        </w:trPr>
        <w:tc>
          <w:tcPr>
            <w:tcW w:w="2745" w:type="dxa"/>
            <w:vMerge/>
          </w:tcPr>
          <w:p w:rsidR="0035288B" w:rsidRPr="00273F3E" w:rsidRDefault="0035288B" w:rsidP="00327EC4">
            <w:pPr>
              <w:rPr>
                <w:rFonts w:cs="Arial"/>
              </w:rPr>
            </w:pPr>
          </w:p>
        </w:tc>
        <w:tc>
          <w:tcPr>
            <w:tcW w:w="4396" w:type="dxa"/>
          </w:tcPr>
          <w:p w:rsidR="0035288B" w:rsidRPr="00273F3E" w:rsidRDefault="0035288B" w:rsidP="00327EC4">
            <w:r>
              <w:t>T</w:t>
            </w:r>
            <w:r w:rsidRPr="00273F3E">
              <w:t>his</w:t>
            </w:r>
            <w:r>
              <w:t xml:space="preserve"> is</w:t>
            </w:r>
            <w:r w:rsidRPr="00273F3E">
              <w:t xml:space="preserve"> accompanied by blinking or breath disruption or facial tension or foot tapping (typical signs of struggle/tension)?</w:t>
            </w:r>
          </w:p>
        </w:tc>
        <w:tc>
          <w:tcPr>
            <w:tcW w:w="520" w:type="dxa"/>
          </w:tcPr>
          <w:p w:rsidR="0035288B" w:rsidRDefault="0035288B" w:rsidP="00327EC4">
            <w:pPr>
              <w:jc w:val="center"/>
              <w:rPr>
                <w:b/>
                <w:sz w:val="16"/>
                <w:szCs w:val="16"/>
              </w:rPr>
            </w:pPr>
          </w:p>
        </w:tc>
        <w:tc>
          <w:tcPr>
            <w:tcW w:w="2818" w:type="dxa"/>
            <w:vMerge/>
          </w:tcPr>
          <w:p w:rsidR="0035288B" w:rsidRDefault="0035288B" w:rsidP="00327EC4">
            <w:pPr>
              <w:jc w:val="center"/>
              <w:rPr>
                <w:b/>
                <w:sz w:val="16"/>
                <w:szCs w:val="16"/>
              </w:rPr>
            </w:pPr>
          </w:p>
        </w:tc>
      </w:tr>
    </w:tbl>
    <w:p w:rsidR="0035288B" w:rsidRDefault="0035288B" w:rsidP="0035288B">
      <w:pPr>
        <w:jc w:val="center"/>
        <w:rPr>
          <w:b/>
          <w:sz w:val="16"/>
          <w:szCs w:val="16"/>
        </w:rPr>
      </w:pPr>
    </w:p>
    <w:p w:rsidR="0035288B" w:rsidRDefault="0035288B" w:rsidP="0035288B">
      <w:pPr>
        <w:jc w:val="center"/>
        <w:rPr>
          <w:b/>
          <w:color w:val="FF0000"/>
          <w:sz w:val="16"/>
          <w:szCs w:val="16"/>
        </w:rPr>
      </w:pPr>
      <w:r>
        <w:rPr>
          <w:b/>
          <w:color w:val="FF0000"/>
          <w:sz w:val="16"/>
          <w:szCs w:val="16"/>
        </w:rPr>
        <w:t>PLEASE ATTACH THIS COMPLETED FORM WITH THE REFERRAL FORM</w:t>
      </w:r>
    </w:p>
    <w:p w:rsidR="0035288B" w:rsidRDefault="0035288B" w:rsidP="0035288B">
      <w:pPr>
        <w:jc w:val="center"/>
        <w:rPr>
          <w:b/>
          <w:color w:val="FF0000"/>
          <w:sz w:val="16"/>
          <w:szCs w:val="16"/>
        </w:rPr>
      </w:pPr>
      <w:r>
        <w:rPr>
          <w:b/>
          <w:color w:val="FF0000"/>
          <w:sz w:val="16"/>
          <w:szCs w:val="16"/>
        </w:rPr>
        <w:t>Referrals received without this form will be returned</w:t>
      </w:r>
    </w:p>
    <w:p w:rsidR="0035288B" w:rsidRDefault="0035288B" w:rsidP="0035288B">
      <w:pPr>
        <w:jc w:val="center"/>
        <w:rPr>
          <w:b/>
          <w:color w:val="FF0000"/>
          <w:sz w:val="16"/>
          <w:szCs w:val="16"/>
        </w:rPr>
      </w:pPr>
    </w:p>
    <w:p w:rsidR="0009703E" w:rsidRDefault="0035288B" w:rsidP="007079EA">
      <w:pPr>
        <w:rPr>
          <w:b/>
        </w:rPr>
      </w:pPr>
      <w:r w:rsidRPr="00F724D5">
        <w:rPr>
          <w:sz w:val="20"/>
          <w:szCs w:val="20"/>
        </w:rPr>
        <w:t>Please describe in</w:t>
      </w:r>
      <w:r>
        <w:rPr>
          <w:sz w:val="20"/>
          <w:szCs w:val="20"/>
        </w:rPr>
        <w:t xml:space="preserve"> further</w:t>
      </w:r>
      <w:r w:rsidRPr="00F724D5">
        <w:rPr>
          <w:sz w:val="20"/>
          <w:szCs w:val="20"/>
        </w:rPr>
        <w:t xml:space="preserve"> detail</w:t>
      </w:r>
      <w:r>
        <w:rPr>
          <w:sz w:val="20"/>
          <w:szCs w:val="20"/>
        </w:rPr>
        <w:t xml:space="preserve"> if appropriate:</w:t>
      </w:r>
    </w:p>
    <w:p w:rsidR="0009703E" w:rsidRPr="0009703E" w:rsidRDefault="0009703E" w:rsidP="007079EA">
      <w:pPr>
        <w:rPr>
          <w:b/>
        </w:rPr>
      </w:pPr>
      <w:r>
        <w:rPr>
          <w:b/>
        </w:rPr>
        <w:t xml:space="preserve"> </w:t>
      </w:r>
    </w:p>
    <w:sectPr w:rsidR="0009703E" w:rsidRPr="0009703E" w:rsidSect="00CE22F2">
      <w:footerReference w:type="default" r:id="rId9"/>
      <w:headerReference w:type="first" r:id="rId10"/>
      <w:footerReference w:type="first" r:id="rId11"/>
      <w:pgSz w:w="11906" w:h="16838" w:code="9"/>
      <w:pgMar w:top="567" w:right="566" w:bottom="1800" w:left="1077" w:header="709" w:footer="4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10" w:rsidRDefault="00187C10">
      <w:pPr>
        <w:spacing w:line="240" w:lineRule="auto"/>
      </w:pPr>
      <w:r>
        <w:separator/>
      </w:r>
    </w:p>
  </w:endnote>
  <w:endnote w:type="continuationSeparator" w:id="0">
    <w:p w:rsidR="00187C10" w:rsidRDefault="00187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60" w:rsidRPr="00654637" w:rsidRDefault="007079EA" w:rsidP="00C64760">
    <w:pPr>
      <w:pStyle w:val="Footer"/>
      <w:rPr>
        <w:sz w:val="18"/>
        <w:szCs w:val="18"/>
      </w:rPr>
    </w:pPr>
    <w:r w:rsidRPr="00654637">
      <w:rPr>
        <w:sz w:val="18"/>
        <w:szCs w:val="18"/>
      </w:rPr>
      <w:t xml:space="preserve">Page </w:t>
    </w:r>
    <w:r w:rsidRPr="00654637">
      <w:rPr>
        <w:sz w:val="18"/>
        <w:szCs w:val="18"/>
      </w:rPr>
      <w:fldChar w:fldCharType="begin"/>
    </w:r>
    <w:r w:rsidRPr="00654637">
      <w:rPr>
        <w:sz w:val="18"/>
        <w:szCs w:val="18"/>
      </w:rPr>
      <w:instrText xml:space="preserve"> PAGE </w:instrText>
    </w:r>
    <w:r w:rsidRPr="00654637">
      <w:rPr>
        <w:sz w:val="18"/>
        <w:szCs w:val="18"/>
      </w:rPr>
      <w:fldChar w:fldCharType="separate"/>
    </w:r>
    <w:r w:rsidR="00536878">
      <w:rPr>
        <w:noProof/>
        <w:sz w:val="18"/>
        <w:szCs w:val="18"/>
      </w:rPr>
      <w:t>2</w:t>
    </w:r>
    <w:r w:rsidRPr="00654637">
      <w:rPr>
        <w:sz w:val="18"/>
        <w:szCs w:val="18"/>
      </w:rPr>
      <w:fldChar w:fldCharType="end"/>
    </w:r>
    <w:r w:rsidRPr="00654637">
      <w:rPr>
        <w:sz w:val="18"/>
        <w:szCs w:val="18"/>
      </w:rPr>
      <w:t xml:space="preserve"> of </w:t>
    </w:r>
    <w:r w:rsidRPr="00654637">
      <w:rPr>
        <w:sz w:val="18"/>
        <w:szCs w:val="18"/>
      </w:rPr>
      <w:fldChar w:fldCharType="begin"/>
    </w:r>
    <w:r w:rsidRPr="00654637">
      <w:rPr>
        <w:sz w:val="18"/>
        <w:szCs w:val="18"/>
      </w:rPr>
      <w:instrText xml:space="preserve"> NUMPAGES  </w:instrText>
    </w:r>
    <w:r w:rsidRPr="00654637">
      <w:rPr>
        <w:sz w:val="18"/>
        <w:szCs w:val="18"/>
      </w:rPr>
      <w:fldChar w:fldCharType="separate"/>
    </w:r>
    <w:r w:rsidR="00536878">
      <w:rPr>
        <w:noProof/>
        <w:sz w:val="18"/>
        <w:szCs w:val="18"/>
      </w:rPr>
      <w:t>2</w:t>
    </w:r>
    <w:r w:rsidRPr="00654637">
      <w:rPr>
        <w:sz w:val="18"/>
        <w:szCs w:val="18"/>
      </w:rPr>
      <w:fldChar w:fldCharType="end"/>
    </w:r>
  </w:p>
  <w:p w:rsidR="00C64760" w:rsidRDefault="00536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60" w:rsidRDefault="002A1F67" w:rsidP="00C64760">
    <w:pPr>
      <w:jc w:val="right"/>
    </w:pPr>
    <w:r>
      <w:rPr>
        <w:noProof/>
      </w:rPr>
      <w:drawing>
        <wp:anchor distT="0" distB="0" distL="114300" distR="114300" simplePos="0" relativeHeight="251660288" behindDoc="0" locked="0" layoutInCell="1" allowOverlap="1" wp14:anchorId="7E7295FD" wp14:editId="0CF10EDD">
          <wp:simplePos x="0" y="0"/>
          <wp:positionH relativeFrom="column">
            <wp:posOffset>-737368</wp:posOffset>
          </wp:positionH>
          <wp:positionV relativeFrom="paragraph">
            <wp:posOffset>-300252</wp:posOffset>
          </wp:positionV>
          <wp:extent cx="2360428" cy="276289"/>
          <wp:effectExtent l="0" t="0" r="190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Banner_LEFT_RGB.JPG"/>
                  <pic:cNvPicPr/>
                </pic:nvPicPr>
                <pic:blipFill rotWithShape="1">
                  <a:blip r:embed="rId1" cstate="print">
                    <a:extLst>
                      <a:ext uri="{28A0092B-C50C-407E-A947-70E740481C1C}">
                        <a14:useLocalDpi xmlns:a14="http://schemas.microsoft.com/office/drawing/2010/main" val="0"/>
                      </a:ext>
                    </a:extLst>
                  </a:blip>
                  <a:srcRect l="68511"/>
                  <a:stretch/>
                </pic:blipFill>
                <pic:spPr bwMode="auto">
                  <a:xfrm>
                    <a:off x="0" y="0"/>
                    <a:ext cx="2360428" cy="2762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0632" w:type="dxa"/>
      <w:jc w:val="center"/>
      <w:tblLayout w:type="fixed"/>
      <w:tblLook w:val="04A0" w:firstRow="1" w:lastRow="0" w:firstColumn="1" w:lastColumn="0" w:noHBand="0" w:noVBand="1"/>
    </w:tblPr>
    <w:tblGrid>
      <w:gridCol w:w="2694"/>
      <w:gridCol w:w="5103"/>
      <w:gridCol w:w="2835"/>
    </w:tblGrid>
    <w:tr w:rsidR="00C64760" w:rsidRPr="00880066" w:rsidTr="00915D07">
      <w:trPr>
        <w:jc w:val="center"/>
      </w:trPr>
      <w:tc>
        <w:tcPr>
          <w:tcW w:w="2694" w:type="dxa"/>
        </w:tcPr>
        <w:p w:rsidR="00C64760" w:rsidRPr="00880066" w:rsidRDefault="007079EA" w:rsidP="00C64760">
          <w:pPr>
            <w:pStyle w:val="Footer"/>
            <w:rPr>
              <w:sz w:val="16"/>
              <w:szCs w:val="16"/>
            </w:rPr>
          </w:pPr>
          <w:r w:rsidRPr="00880066">
            <w:rPr>
              <w:sz w:val="16"/>
              <w:szCs w:val="16"/>
            </w:rPr>
            <w:t>Chair</w:t>
          </w:r>
          <w:r w:rsidR="00675FEF">
            <w:rPr>
              <w:sz w:val="16"/>
              <w:szCs w:val="16"/>
            </w:rPr>
            <w:t>man</w:t>
          </w:r>
          <w:r w:rsidRPr="00880066">
            <w:rPr>
              <w:sz w:val="16"/>
              <w:szCs w:val="16"/>
            </w:rPr>
            <w:t xml:space="preserve"> – </w:t>
          </w:r>
          <w:r w:rsidR="0073482B">
            <w:rPr>
              <w:sz w:val="16"/>
              <w:szCs w:val="16"/>
            </w:rPr>
            <w:t>Angela Schofield</w:t>
          </w:r>
        </w:p>
        <w:p w:rsidR="00C64760" w:rsidRPr="00880066" w:rsidRDefault="00536878" w:rsidP="00C64760">
          <w:pPr>
            <w:pStyle w:val="Footer"/>
            <w:rPr>
              <w:sz w:val="18"/>
              <w:szCs w:val="18"/>
            </w:rPr>
          </w:pPr>
        </w:p>
      </w:tc>
      <w:tc>
        <w:tcPr>
          <w:tcW w:w="5103" w:type="dxa"/>
        </w:tcPr>
        <w:p w:rsidR="00C64760" w:rsidRPr="00880066" w:rsidRDefault="007079EA" w:rsidP="00C64760">
          <w:pPr>
            <w:pStyle w:val="Footer"/>
            <w:jc w:val="center"/>
            <w:rPr>
              <w:sz w:val="16"/>
              <w:szCs w:val="16"/>
            </w:rPr>
          </w:pPr>
          <w:r w:rsidRPr="00880066">
            <w:rPr>
              <w:sz w:val="16"/>
              <w:szCs w:val="16"/>
            </w:rPr>
            <w:t>A NATIONAL HEALTH SERVICE FOUNDATION TRUST</w:t>
          </w:r>
        </w:p>
      </w:tc>
      <w:tc>
        <w:tcPr>
          <w:tcW w:w="2835" w:type="dxa"/>
        </w:tcPr>
        <w:p w:rsidR="00C64760" w:rsidRDefault="007079EA" w:rsidP="00C64760">
          <w:pPr>
            <w:pStyle w:val="Footer"/>
            <w:rPr>
              <w:sz w:val="16"/>
              <w:szCs w:val="16"/>
            </w:rPr>
          </w:pPr>
          <w:r w:rsidRPr="00880066">
            <w:rPr>
              <w:sz w:val="16"/>
              <w:szCs w:val="16"/>
            </w:rPr>
            <w:t>Chief Executive – Dr Ros Tolcher</w:t>
          </w:r>
        </w:p>
        <w:p w:rsidR="00E33DD5" w:rsidRPr="00880066" w:rsidRDefault="00E33DD5" w:rsidP="00C64760">
          <w:pPr>
            <w:pStyle w:val="Footer"/>
            <w:rPr>
              <w:sz w:val="16"/>
              <w:szCs w:val="16"/>
            </w:rPr>
          </w:pPr>
          <w:r>
            <w:rPr>
              <w:noProof/>
              <w:sz w:val="16"/>
              <w:szCs w:val="16"/>
            </w:rPr>
            <w:drawing>
              <wp:anchor distT="0" distB="0" distL="114300" distR="114300" simplePos="0" relativeHeight="251663360" behindDoc="1" locked="0" layoutInCell="1" allowOverlap="1" wp14:anchorId="16D3E2D2" wp14:editId="59B13E0C">
                <wp:simplePos x="0" y="0"/>
                <wp:positionH relativeFrom="column">
                  <wp:posOffset>462280</wp:posOffset>
                </wp:positionH>
                <wp:positionV relativeFrom="paragraph">
                  <wp:posOffset>-7620</wp:posOffset>
                </wp:positionV>
                <wp:extent cx="1082675" cy="361950"/>
                <wp:effectExtent l="0" t="0" r="3175" b="0"/>
                <wp:wrapTight wrapText="bothSides">
                  <wp:wrapPolygon edited="0">
                    <wp:start x="0" y="0"/>
                    <wp:lineTo x="0" y="20463"/>
                    <wp:lineTo x="21283" y="20463"/>
                    <wp:lineTo x="21283" y="0"/>
                    <wp:lineTo x="0" y="0"/>
                  </wp:wrapPolygon>
                </wp:wrapTight>
                <wp:docPr id="7" name="Picture 7" descr="C:\Users\l.hinks\AppData\Local\Microsoft\Windows\Temporary Internet Files\Content.Word\IIP_BRONZE_LOGO_202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nks\AppData\Local\Microsoft\Windows\Temporary Internet Files\Content.Word\IIP_BRONZE_LOGO_2020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64760" w:rsidRDefault="00173521" w:rsidP="00C64760">
    <w:r>
      <w:rPr>
        <w:noProof/>
      </w:rPr>
      <w:drawing>
        <wp:anchor distT="0" distB="0" distL="114300" distR="114300" simplePos="0" relativeHeight="251662336" behindDoc="1" locked="0" layoutInCell="1" allowOverlap="1" wp14:anchorId="7FA62F31" wp14:editId="256D6D07">
          <wp:simplePos x="0" y="0"/>
          <wp:positionH relativeFrom="column">
            <wp:posOffset>5664835</wp:posOffset>
          </wp:positionH>
          <wp:positionV relativeFrom="paragraph">
            <wp:posOffset>3810</wp:posOffset>
          </wp:positionV>
          <wp:extent cx="526415" cy="214630"/>
          <wp:effectExtent l="0" t="0" r="6985" b="0"/>
          <wp:wrapTight wrapText="bothSides">
            <wp:wrapPolygon edited="0">
              <wp:start x="0" y="0"/>
              <wp:lineTo x="0" y="19172"/>
              <wp:lineTo x="21105" y="19172"/>
              <wp:lineTo x="21105" y="0"/>
              <wp:lineTo x="0" y="0"/>
            </wp:wrapPolygon>
          </wp:wrapTight>
          <wp:docPr id="8" name="Picture 8" descr="Image result for mindful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ful employ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26415" cy="214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10" w:rsidRDefault="00187C10">
      <w:pPr>
        <w:spacing w:line="240" w:lineRule="auto"/>
      </w:pPr>
      <w:r>
        <w:separator/>
      </w:r>
    </w:p>
  </w:footnote>
  <w:footnote w:type="continuationSeparator" w:id="0">
    <w:p w:rsidR="00187C10" w:rsidRDefault="00187C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60" w:rsidRDefault="00915D07" w:rsidP="00C64760">
    <w:pPr>
      <w:pStyle w:val="Header"/>
      <w:jc w:val="right"/>
    </w:pPr>
    <w:r w:rsidRPr="00D505A3">
      <w:rPr>
        <w:rFonts w:ascii="Times New Roman" w:hAnsi="Times New Roman"/>
        <w:noProof/>
        <w:sz w:val="24"/>
        <w:szCs w:val="24"/>
      </w:rPr>
      <w:drawing>
        <wp:anchor distT="0" distB="0" distL="114300" distR="114300" simplePos="0" relativeHeight="251659264" behindDoc="1" locked="0" layoutInCell="1" allowOverlap="1" wp14:anchorId="44E16BC8" wp14:editId="16F09E77">
          <wp:simplePos x="0" y="0"/>
          <wp:positionH relativeFrom="column">
            <wp:posOffset>3836670</wp:posOffset>
          </wp:positionH>
          <wp:positionV relativeFrom="paragraph">
            <wp:posOffset>-121285</wp:posOffset>
          </wp:positionV>
          <wp:extent cx="2778125" cy="956310"/>
          <wp:effectExtent l="0" t="0" r="3175" b="0"/>
          <wp:wrapTight wrapText="bothSides">
            <wp:wrapPolygon edited="0">
              <wp:start x="0" y="0"/>
              <wp:lineTo x="0" y="21084"/>
              <wp:lineTo x="21477" y="21084"/>
              <wp:lineTo x="21477" y="0"/>
              <wp:lineTo x="0" y="0"/>
            </wp:wrapPolygon>
          </wp:wrapTight>
          <wp:docPr id="5" name="Picture 5" descr="Harrogate and District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gate and District NHS Foundation Trust RGB BLUE"/>
                  <pic:cNvPicPr>
                    <a:picLocks noChangeAspect="1" noChangeArrowheads="1"/>
                  </pic:cNvPicPr>
                </pic:nvPicPr>
                <pic:blipFill>
                  <a:blip r:embed="rId1" cstate="print">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F01"/>
    <w:multiLevelType w:val="hybridMultilevel"/>
    <w:tmpl w:val="D8D89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7330B3"/>
    <w:multiLevelType w:val="hybridMultilevel"/>
    <w:tmpl w:val="FC26D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E16F82"/>
    <w:multiLevelType w:val="hybridMultilevel"/>
    <w:tmpl w:val="1756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B145E4"/>
    <w:multiLevelType w:val="hybridMultilevel"/>
    <w:tmpl w:val="EE8AA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6F37F5"/>
    <w:multiLevelType w:val="hybridMultilevel"/>
    <w:tmpl w:val="E4784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207199"/>
    <w:multiLevelType w:val="hybridMultilevel"/>
    <w:tmpl w:val="D94A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73384C"/>
    <w:multiLevelType w:val="hybridMultilevel"/>
    <w:tmpl w:val="1540A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EA"/>
    <w:rsid w:val="00080221"/>
    <w:rsid w:val="0009703E"/>
    <w:rsid w:val="00111771"/>
    <w:rsid w:val="00173521"/>
    <w:rsid w:val="00187C10"/>
    <w:rsid w:val="001B5BD1"/>
    <w:rsid w:val="00294C2B"/>
    <w:rsid w:val="002A1F67"/>
    <w:rsid w:val="0035288B"/>
    <w:rsid w:val="003B0957"/>
    <w:rsid w:val="004062EE"/>
    <w:rsid w:val="004A49F6"/>
    <w:rsid w:val="00504FCD"/>
    <w:rsid w:val="00536878"/>
    <w:rsid w:val="00593F4B"/>
    <w:rsid w:val="00675FEF"/>
    <w:rsid w:val="006C59DB"/>
    <w:rsid w:val="007079EA"/>
    <w:rsid w:val="0073482B"/>
    <w:rsid w:val="008A4A52"/>
    <w:rsid w:val="008B52F4"/>
    <w:rsid w:val="00915D07"/>
    <w:rsid w:val="00937BFB"/>
    <w:rsid w:val="009A7801"/>
    <w:rsid w:val="00AD5516"/>
    <w:rsid w:val="00C044D6"/>
    <w:rsid w:val="00CE22F2"/>
    <w:rsid w:val="00D6640C"/>
    <w:rsid w:val="00E3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EA"/>
    <w:pPr>
      <w:spacing w:after="0"/>
    </w:pPr>
    <w:rPr>
      <w:rFonts w:ascii="Arial" w:eastAsia="Times New Roman" w:hAnsi="Arial" w:cs="Times New Roman"/>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9EA"/>
    <w:pPr>
      <w:tabs>
        <w:tab w:val="center" w:pos="4513"/>
        <w:tab w:val="right" w:pos="9026"/>
      </w:tabs>
    </w:pPr>
  </w:style>
  <w:style w:type="character" w:customStyle="1" w:styleId="HeaderChar">
    <w:name w:val="Header Char"/>
    <w:basedOn w:val="DefaultParagraphFont"/>
    <w:link w:val="Header"/>
    <w:rsid w:val="007079EA"/>
    <w:rPr>
      <w:rFonts w:ascii="Arial" w:eastAsia="Times New Roman" w:hAnsi="Arial" w:cs="Times New Roman"/>
      <w:sz w:val="23"/>
      <w:lang w:eastAsia="en-GB"/>
    </w:rPr>
  </w:style>
  <w:style w:type="paragraph" w:styleId="Footer">
    <w:name w:val="footer"/>
    <w:basedOn w:val="Normal"/>
    <w:link w:val="FooterChar"/>
    <w:uiPriority w:val="99"/>
    <w:unhideWhenUsed/>
    <w:rsid w:val="007079EA"/>
    <w:pPr>
      <w:tabs>
        <w:tab w:val="center" w:pos="4513"/>
        <w:tab w:val="right" w:pos="9026"/>
      </w:tabs>
    </w:pPr>
  </w:style>
  <w:style w:type="character" w:customStyle="1" w:styleId="FooterChar">
    <w:name w:val="Footer Char"/>
    <w:basedOn w:val="DefaultParagraphFont"/>
    <w:link w:val="Footer"/>
    <w:uiPriority w:val="99"/>
    <w:rsid w:val="007079EA"/>
    <w:rPr>
      <w:rFonts w:ascii="Arial" w:eastAsia="Times New Roman" w:hAnsi="Arial" w:cs="Times New Roman"/>
      <w:sz w:val="23"/>
      <w:lang w:eastAsia="en-GB"/>
    </w:rPr>
  </w:style>
  <w:style w:type="paragraph" w:customStyle="1" w:styleId="Address">
    <w:name w:val="Address"/>
    <w:basedOn w:val="Normal"/>
    <w:rsid w:val="007079EA"/>
    <w:pPr>
      <w:spacing w:after="20" w:line="240" w:lineRule="auto"/>
      <w:jc w:val="right"/>
    </w:pPr>
    <w:rPr>
      <w:b/>
      <w:sz w:val="18"/>
      <w:szCs w:val="20"/>
      <w:lang w:eastAsia="en-US"/>
    </w:rPr>
  </w:style>
  <w:style w:type="paragraph" w:styleId="BalloonText">
    <w:name w:val="Balloon Text"/>
    <w:basedOn w:val="Normal"/>
    <w:link w:val="BalloonTextChar"/>
    <w:uiPriority w:val="99"/>
    <w:semiHidden/>
    <w:unhideWhenUsed/>
    <w:rsid w:val="00707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EA"/>
    <w:rPr>
      <w:rFonts w:ascii="Tahoma" w:eastAsia="Times New Roman" w:hAnsi="Tahoma" w:cs="Tahoma"/>
      <w:sz w:val="16"/>
      <w:szCs w:val="16"/>
      <w:lang w:eastAsia="en-GB"/>
    </w:rPr>
  </w:style>
  <w:style w:type="table" w:styleId="TableGrid">
    <w:name w:val="Table Grid"/>
    <w:basedOn w:val="TableNormal"/>
    <w:uiPriority w:val="99"/>
    <w:rsid w:val="003528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88B"/>
    <w:pPr>
      <w:spacing w:line="240" w:lineRule="auto"/>
      <w:ind w:left="720"/>
      <w:contextualSpacing/>
    </w:pPr>
    <w:rPr>
      <w:rFonts w:asciiTheme="minorHAnsi" w:eastAsiaTheme="minorEastAsia" w:hAnsiTheme="minorHAns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EA"/>
    <w:pPr>
      <w:spacing w:after="0"/>
    </w:pPr>
    <w:rPr>
      <w:rFonts w:ascii="Arial" w:eastAsia="Times New Roman" w:hAnsi="Arial" w:cs="Times New Roman"/>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9EA"/>
    <w:pPr>
      <w:tabs>
        <w:tab w:val="center" w:pos="4513"/>
        <w:tab w:val="right" w:pos="9026"/>
      </w:tabs>
    </w:pPr>
  </w:style>
  <w:style w:type="character" w:customStyle="1" w:styleId="HeaderChar">
    <w:name w:val="Header Char"/>
    <w:basedOn w:val="DefaultParagraphFont"/>
    <w:link w:val="Header"/>
    <w:rsid w:val="007079EA"/>
    <w:rPr>
      <w:rFonts w:ascii="Arial" w:eastAsia="Times New Roman" w:hAnsi="Arial" w:cs="Times New Roman"/>
      <w:sz w:val="23"/>
      <w:lang w:eastAsia="en-GB"/>
    </w:rPr>
  </w:style>
  <w:style w:type="paragraph" w:styleId="Footer">
    <w:name w:val="footer"/>
    <w:basedOn w:val="Normal"/>
    <w:link w:val="FooterChar"/>
    <w:uiPriority w:val="99"/>
    <w:unhideWhenUsed/>
    <w:rsid w:val="007079EA"/>
    <w:pPr>
      <w:tabs>
        <w:tab w:val="center" w:pos="4513"/>
        <w:tab w:val="right" w:pos="9026"/>
      </w:tabs>
    </w:pPr>
  </w:style>
  <w:style w:type="character" w:customStyle="1" w:styleId="FooterChar">
    <w:name w:val="Footer Char"/>
    <w:basedOn w:val="DefaultParagraphFont"/>
    <w:link w:val="Footer"/>
    <w:uiPriority w:val="99"/>
    <w:rsid w:val="007079EA"/>
    <w:rPr>
      <w:rFonts w:ascii="Arial" w:eastAsia="Times New Roman" w:hAnsi="Arial" w:cs="Times New Roman"/>
      <w:sz w:val="23"/>
      <w:lang w:eastAsia="en-GB"/>
    </w:rPr>
  </w:style>
  <w:style w:type="paragraph" w:customStyle="1" w:styleId="Address">
    <w:name w:val="Address"/>
    <w:basedOn w:val="Normal"/>
    <w:rsid w:val="007079EA"/>
    <w:pPr>
      <w:spacing w:after="20" w:line="240" w:lineRule="auto"/>
      <w:jc w:val="right"/>
    </w:pPr>
    <w:rPr>
      <w:b/>
      <w:sz w:val="18"/>
      <w:szCs w:val="20"/>
      <w:lang w:eastAsia="en-US"/>
    </w:rPr>
  </w:style>
  <w:style w:type="paragraph" w:styleId="BalloonText">
    <w:name w:val="Balloon Text"/>
    <w:basedOn w:val="Normal"/>
    <w:link w:val="BalloonTextChar"/>
    <w:uiPriority w:val="99"/>
    <w:semiHidden/>
    <w:unhideWhenUsed/>
    <w:rsid w:val="00707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9EA"/>
    <w:rPr>
      <w:rFonts w:ascii="Tahoma" w:eastAsia="Times New Roman" w:hAnsi="Tahoma" w:cs="Tahoma"/>
      <w:sz w:val="16"/>
      <w:szCs w:val="16"/>
      <w:lang w:eastAsia="en-GB"/>
    </w:rPr>
  </w:style>
  <w:style w:type="table" w:styleId="TableGrid">
    <w:name w:val="Table Grid"/>
    <w:basedOn w:val="TableNormal"/>
    <w:uiPriority w:val="99"/>
    <w:rsid w:val="003528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88B"/>
    <w:pPr>
      <w:spacing w:line="240" w:lineRule="auto"/>
      <w:ind w:left="720"/>
      <w:contextualSpacing/>
    </w:pPr>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AB8C-BE22-47B9-9488-43407980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Kate (RCD)</dc:creator>
  <cp:lastModifiedBy>cdc therapy</cp:lastModifiedBy>
  <cp:revision>3</cp:revision>
  <cp:lastPrinted>2017-04-03T13:38:00Z</cp:lastPrinted>
  <dcterms:created xsi:type="dcterms:W3CDTF">2017-11-28T09:12:00Z</dcterms:created>
  <dcterms:modified xsi:type="dcterms:W3CDTF">2017-11-28T09:13:00Z</dcterms:modified>
</cp:coreProperties>
</file>