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5F5" w:rsidRPr="00D74811" w:rsidRDefault="002275F5" w:rsidP="00AC1287">
      <w:pPr>
        <w:jc w:val="center"/>
        <w:rPr>
          <w:rFonts w:cstheme="minorHAnsi"/>
          <w:b/>
          <w:sz w:val="32"/>
          <w:szCs w:val="32"/>
          <w:u w:val="single"/>
        </w:rPr>
      </w:pPr>
      <w:r w:rsidRPr="00D74811">
        <w:rPr>
          <w:rFonts w:cstheme="minorHAnsi"/>
          <w:b/>
          <w:bCs/>
          <w:sz w:val="32"/>
          <w:szCs w:val="32"/>
          <w:u w:val="single"/>
        </w:rPr>
        <w:t>Rheumatology Advice-line</w:t>
      </w:r>
    </w:p>
    <w:p w:rsidR="00D74811" w:rsidRPr="00D74811" w:rsidRDefault="00D74811" w:rsidP="00D74811">
      <w:pPr>
        <w:jc w:val="center"/>
        <w:rPr>
          <w:rFonts w:cstheme="minorHAnsi"/>
          <w:b/>
          <w:bCs/>
          <w:sz w:val="32"/>
          <w:szCs w:val="32"/>
        </w:rPr>
      </w:pPr>
      <w:r w:rsidRPr="00D74811">
        <w:rPr>
          <w:rFonts w:cstheme="minorHAnsi"/>
          <w:b/>
          <w:bCs/>
          <w:sz w:val="32"/>
          <w:szCs w:val="32"/>
        </w:rPr>
        <w:t>Email: r.adviceline@nhs.net</w:t>
      </w:r>
    </w:p>
    <w:p w:rsidR="002275F5" w:rsidRPr="00D74811" w:rsidRDefault="00331F83" w:rsidP="002275F5">
      <w:pPr>
        <w:jc w:val="center"/>
        <w:rPr>
          <w:rFonts w:cstheme="minorHAnsi"/>
          <w:b/>
          <w:bCs/>
          <w:sz w:val="32"/>
          <w:szCs w:val="32"/>
        </w:rPr>
      </w:pPr>
      <w:r w:rsidRPr="00D74811">
        <w:rPr>
          <w:rFonts w:cstheme="minorHAnsi"/>
          <w:b/>
          <w:bCs/>
          <w:sz w:val="32"/>
          <w:szCs w:val="32"/>
        </w:rPr>
        <w:t xml:space="preserve">Tel: </w:t>
      </w:r>
      <w:r w:rsidR="002275F5" w:rsidRPr="00D74811">
        <w:rPr>
          <w:rFonts w:cstheme="minorHAnsi"/>
          <w:b/>
          <w:bCs/>
          <w:sz w:val="32"/>
          <w:szCs w:val="32"/>
        </w:rPr>
        <w:t>01423 553498</w:t>
      </w:r>
      <w:r w:rsidRPr="00D74811">
        <w:rPr>
          <w:rFonts w:cstheme="minorHAnsi"/>
          <w:b/>
          <w:bCs/>
          <w:sz w:val="32"/>
          <w:szCs w:val="32"/>
        </w:rPr>
        <w:t xml:space="preserve"> – option 2 for nurses</w:t>
      </w:r>
    </w:p>
    <w:p w:rsidR="002275F5" w:rsidRPr="00D74811" w:rsidRDefault="002275F5" w:rsidP="002275F5">
      <w:pPr>
        <w:rPr>
          <w:rFonts w:cstheme="minorHAnsi"/>
          <w:sz w:val="24"/>
          <w:szCs w:val="24"/>
        </w:rPr>
      </w:pPr>
      <w:r w:rsidRPr="00D74811">
        <w:rPr>
          <w:rFonts w:cstheme="minorHAnsi"/>
          <w:b/>
          <w:bCs/>
          <w:sz w:val="24"/>
          <w:szCs w:val="24"/>
        </w:rPr>
        <w:t xml:space="preserve">Useful Websites: </w:t>
      </w:r>
    </w:p>
    <w:p w:rsidR="0060594B" w:rsidRPr="00D74811" w:rsidRDefault="0060594B" w:rsidP="002275F5">
      <w:pPr>
        <w:rPr>
          <w:rStyle w:val="Hyperlink"/>
          <w:rFonts w:cstheme="minorHAnsi"/>
          <w:sz w:val="24"/>
          <w:szCs w:val="24"/>
        </w:rPr>
      </w:pPr>
      <w:r w:rsidRPr="00D74811">
        <w:rPr>
          <w:rFonts w:cstheme="minorHAnsi"/>
          <w:sz w:val="24"/>
          <w:szCs w:val="24"/>
        </w:rPr>
        <w:t>Versus Arthritis</w:t>
      </w:r>
      <w:r w:rsidR="002275F5" w:rsidRPr="00D74811">
        <w:rPr>
          <w:rFonts w:cstheme="minorHAnsi"/>
          <w:sz w:val="24"/>
          <w:szCs w:val="24"/>
        </w:rPr>
        <w:t xml:space="preserve"> </w:t>
      </w:r>
      <w:hyperlink r:id="rId7" w:history="1">
        <w:r w:rsidRPr="00D74811">
          <w:rPr>
            <w:rStyle w:val="Hyperlink"/>
            <w:rFonts w:cstheme="minorHAnsi"/>
            <w:sz w:val="24"/>
            <w:szCs w:val="24"/>
          </w:rPr>
          <w:t>https://www.versusarthritis.org/</w:t>
        </w:r>
      </w:hyperlink>
    </w:p>
    <w:p w:rsidR="00331F83" w:rsidRPr="00D74811" w:rsidRDefault="00331F83" w:rsidP="00331F83">
      <w:pPr>
        <w:rPr>
          <w:rFonts w:cstheme="minorHAnsi"/>
          <w:sz w:val="24"/>
          <w:szCs w:val="24"/>
        </w:rPr>
      </w:pPr>
      <w:r w:rsidRPr="00D74811">
        <w:rPr>
          <w:rFonts w:cstheme="minorHAnsi"/>
          <w:sz w:val="24"/>
          <w:szCs w:val="24"/>
        </w:rPr>
        <w:t xml:space="preserve">National Rheumatoid Arthritis Society (NRAS) </w:t>
      </w:r>
      <w:hyperlink r:id="rId8" w:history="1">
        <w:r w:rsidRPr="00D74811">
          <w:rPr>
            <w:rStyle w:val="Hyperlink"/>
            <w:rFonts w:cstheme="minorHAnsi"/>
            <w:sz w:val="24"/>
            <w:szCs w:val="24"/>
          </w:rPr>
          <w:t>http://www.nras.org.uk/</w:t>
        </w:r>
      </w:hyperlink>
    </w:p>
    <w:p w:rsidR="002275F5" w:rsidRPr="00D74811" w:rsidRDefault="002275F5" w:rsidP="002275F5">
      <w:pPr>
        <w:rPr>
          <w:rStyle w:val="Hyperlink"/>
          <w:rFonts w:cstheme="minorHAnsi"/>
          <w:sz w:val="24"/>
          <w:szCs w:val="24"/>
        </w:rPr>
      </w:pPr>
      <w:r w:rsidRPr="00D74811">
        <w:rPr>
          <w:rFonts w:cstheme="minorHAnsi"/>
          <w:sz w:val="24"/>
          <w:szCs w:val="24"/>
        </w:rPr>
        <w:t xml:space="preserve">Psoriatic Arthritis Alliance </w:t>
      </w:r>
      <w:hyperlink r:id="rId9" w:history="1">
        <w:r w:rsidRPr="00D74811">
          <w:rPr>
            <w:rStyle w:val="Hyperlink"/>
            <w:rFonts w:cstheme="minorHAnsi"/>
            <w:sz w:val="24"/>
            <w:szCs w:val="24"/>
          </w:rPr>
          <w:t>http://www.papaa.org/</w:t>
        </w:r>
      </w:hyperlink>
    </w:p>
    <w:p w:rsidR="00331F83" w:rsidRPr="00D74811" w:rsidRDefault="00331F83" w:rsidP="00331F83">
      <w:pPr>
        <w:rPr>
          <w:rFonts w:cstheme="minorHAnsi"/>
          <w:sz w:val="24"/>
          <w:szCs w:val="24"/>
        </w:rPr>
      </w:pPr>
      <w:r w:rsidRPr="00D74811">
        <w:rPr>
          <w:rFonts w:cstheme="minorHAnsi"/>
          <w:sz w:val="24"/>
          <w:szCs w:val="24"/>
        </w:rPr>
        <w:t xml:space="preserve">Harrogate Health Hub </w:t>
      </w:r>
      <w:hyperlink r:id="rId10" w:history="1">
        <w:r w:rsidRPr="00D74811">
          <w:rPr>
            <w:rStyle w:val="Hyperlink"/>
            <w:rFonts w:cstheme="minorHAnsi"/>
            <w:sz w:val="24"/>
            <w:szCs w:val="24"/>
          </w:rPr>
          <w:t>https://www.harrogatehealthhub.co.uk/</w:t>
        </w:r>
      </w:hyperlink>
    </w:p>
    <w:p w:rsidR="00331F83" w:rsidRPr="00D74811" w:rsidRDefault="00331F83" w:rsidP="002275F5">
      <w:pPr>
        <w:rPr>
          <w:rFonts w:cstheme="minorHAnsi"/>
          <w:sz w:val="24"/>
          <w:szCs w:val="24"/>
        </w:rPr>
      </w:pPr>
      <w:r w:rsidRPr="00D74811">
        <w:rPr>
          <w:rFonts w:cstheme="minorHAnsi"/>
          <w:sz w:val="24"/>
          <w:szCs w:val="24"/>
        </w:rPr>
        <w:t xml:space="preserve">Patients Know Best </w:t>
      </w:r>
      <w:hyperlink r:id="rId11" w:history="1">
        <w:r w:rsidRPr="00D74811">
          <w:rPr>
            <w:rStyle w:val="Hyperlink"/>
            <w:rFonts w:cstheme="minorHAnsi"/>
            <w:sz w:val="24"/>
            <w:szCs w:val="24"/>
          </w:rPr>
          <w:t>https://patientsknowbest.com/register/</w:t>
        </w:r>
      </w:hyperlink>
    </w:p>
    <w:p w:rsidR="002275F5" w:rsidRPr="00D74811" w:rsidRDefault="002275F5" w:rsidP="002275F5">
      <w:pPr>
        <w:rPr>
          <w:rFonts w:cstheme="minorHAnsi"/>
          <w:sz w:val="24"/>
          <w:szCs w:val="24"/>
        </w:rPr>
      </w:pPr>
      <w:r w:rsidRPr="00D74811">
        <w:rPr>
          <w:rFonts w:cstheme="minorHAnsi"/>
          <w:sz w:val="24"/>
          <w:szCs w:val="24"/>
        </w:rPr>
        <w:t xml:space="preserve">NHS choices </w:t>
      </w:r>
      <w:hyperlink r:id="rId12" w:history="1">
        <w:r w:rsidRPr="00D74811">
          <w:rPr>
            <w:rStyle w:val="Hyperlink"/>
            <w:rFonts w:cstheme="minorHAnsi"/>
            <w:sz w:val="24"/>
            <w:szCs w:val="24"/>
          </w:rPr>
          <w:t>http://www.nhs.uk</w:t>
        </w:r>
      </w:hyperlink>
    </w:p>
    <w:p w:rsidR="00134E1C" w:rsidRPr="00D74811" w:rsidRDefault="00D74811" w:rsidP="002275F5">
      <w:pPr>
        <w:rPr>
          <w:rFonts w:cstheme="minorHAnsi"/>
          <w:sz w:val="24"/>
          <w:szCs w:val="24"/>
        </w:rP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772341</wp:posOffset>
                </wp:positionH>
                <wp:positionV relativeFrom="paragraph">
                  <wp:posOffset>284662</wp:posOffset>
                </wp:positionV>
                <wp:extent cx="3113315" cy="2198914"/>
                <wp:effectExtent l="57150" t="19050" r="68580" b="87630"/>
                <wp:wrapNone/>
                <wp:docPr id="5" name="Rounded Rectangle 5"/>
                <wp:cNvGraphicFramePr/>
                <a:graphic xmlns:a="http://schemas.openxmlformats.org/drawingml/2006/main">
                  <a:graphicData uri="http://schemas.microsoft.com/office/word/2010/wordprocessingShape">
                    <wps:wsp>
                      <wps:cNvSpPr/>
                      <wps:spPr>
                        <a:xfrm>
                          <a:off x="0" y="0"/>
                          <a:ext cx="3113315" cy="2198914"/>
                        </a:xfrm>
                        <a:prstGeom prst="roundRect">
                          <a:avLst/>
                        </a:prstGeom>
                      </wps:spPr>
                      <wps:style>
                        <a:lnRef idx="1">
                          <a:schemeClr val="accent1"/>
                        </a:lnRef>
                        <a:fillRef idx="3">
                          <a:schemeClr val="accent1"/>
                        </a:fillRef>
                        <a:effectRef idx="2">
                          <a:schemeClr val="accent1"/>
                        </a:effectRef>
                        <a:fontRef idx="minor">
                          <a:schemeClr val="lt1"/>
                        </a:fontRef>
                      </wps:style>
                      <wps:txbx>
                        <w:txbxContent>
                          <w:p w:rsidR="00EE2C80" w:rsidRPr="00D74811" w:rsidRDefault="00EE2C80" w:rsidP="00EE2C80">
                            <w:pPr>
                              <w:spacing w:after="0" w:line="240" w:lineRule="auto"/>
                              <w:rPr>
                                <w:rFonts w:cstheme="minorHAnsi"/>
                                <w:sz w:val="28"/>
                                <w:szCs w:val="28"/>
                              </w:rPr>
                            </w:pPr>
                            <w:r w:rsidRPr="00D74811">
                              <w:rPr>
                                <w:rFonts w:cstheme="minorHAnsi"/>
                                <w:sz w:val="28"/>
                                <w:szCs w:val="28"/>
                              </w:rPr>
                              <w:t>F</w:t>
                            </w:r>
                            <w:r w:rsidR="005E2426" w:rsidRPr="00D74811">
                              <w:rPr>
                                <w:rFonts w:cstheme="minorHAnsi"/>
                                <w:sz w:val="28"/>
                                <w:szCs w:val="28"/>
                              </w:rPr>
                              <w:t>or f</w:t>
                            </w:r>
                            <w:r w:rsidRPr="00D74811">
                              <w:rPr>
                                <w:rFonts w:cstheme="minorHAnsi"/>
                                <w:sz w:val="28"/>
                                <w:szCs w:val="28"/>
                              </w:rPr>
                              <w:t>urther information</w:t>
                            </w:r>
                            <w:r w:rsidR="005E2426" w:rsidRPr="00D74811">
                              <w:rPr>
                                <w:rFonts w:cstheme="minorHAnsi"/>
                                <w:sz w:val="28"/>
                                <w:szCs w:val="28"/>
                              </w:rPr>
                              <w:t>, contact</w:t>
                            </w:r>
                            <w:r w:rsidRPr="00D74811">
                              <w:rPr>
                                <w:rFonts w:cstheme="minorHAnsi"/>
                                <w:sz w:val="28"/>
                                <w:szCs w:val="28"/>
                              </w:rPr>
                              <w:t>:</w:t>
                            </w:r>
                          </w:p>
                          <w:p w:rsidR="00EE2C80" w:rsidRPr="00D74811" w:rsidRDefault="00EE2C80" w:rsidP="00EE2C80">
                            <w:pPr>
                              <w:spacing w:after="0" w:line="240" w:lineRule="auto"/>
                              <w:rPr>
                                <w:rFonts w:cstheme="minorHAnsi"/>
                                <w:sz w:val="28"/>
                                <w:szCs w:val="28"/>
                              </w:rPr>
                            </w:pPr>
                          </w:p>
                          <w:p w:rsidR="002275F5" w:rsidRPr="00D74811" w:rsidRDefault="002275F5" w:rsidP="00EE2C80">
                            <w:pPr>
                              <w:spacing w:after="0" w:line="240" w:lineRule="auto"/>
                              <w:rPr>
                                <w:rFonts w:cstheme="minorHAnsi"/>
                                <w:b/>
                                <w:sz w:val="28"/>
                                <w:szCs w:val="28"/>
                              </w:rPr>
                            </w:pPr>
                            <w:r w:rsidRPr="00D74811">
                              <w:rPr>
                                <w:rFonts w:cstheme="minorHAnsi"/>
                                <w:b/>
                                <w:sz w:val="28"/>
                                <w:szCs w:val="28"/>
                              </w:rPr>
                              <w:t xml:space="preserve">Harrogate District </w:t>
                            </w:r>
                            <w:r w:rsidR="00EE2C80" w:rsidRPr="00D74811">
                              <w:rPr>
                                <w:rFonts w:cstheme="minorHAnsi"/>
                                <w:b/>
                                <w:sz w:val="28"/>
                                <w:szCs w:val="28"/>
                              </w:rPr>
                              <w:t>Foundation Trust</w:t>
                            </w:r>
                          </w:p>
                          <w:p w:rsidR="00EE2C80" w:rsidRPr="00D74811" w:rsidRDefault="00EE2C80" w:rsidP="00EE2C80">
                            <w:pPr>
                              <w:spacing w:after="0" w:line="240" w:lineRule="auto"/>
                              <w:rPr>
                                <w:rFonts w:cstheme="minorHAnsi"/>
                                <w:b/>
                                <w:sz w:val="28"/>
                                <w:szCs w:val="28"/>
                              </w:rPr>
                            </w:pPr>
                            <w:r w:rsidRPr="00D74811">
                              <w:rPr>
                                <w:rFonts w:cstheme="minorHAnsi"/>
                                <w:b/>
                                <w:sz w:val="28"/>
                                <w:szCs w:val="28"/>
                              </w:rPr>
                              <w:t>Lancaster Park Road</w:t>
                            </w:r>
                          </w:p>
                          <w:p w:rsidR="00EE2C80" w:rsidRPr="00D74811" w:rsidRDefault="00EE2C80" w:rsidP="00EE2C80">
                            <w:pPr>
                              <w:spacing w:after="0" w:line="240" w:lineRule="auto"/>
                              <w:rPr>
                                <w:rFonts w:cstheme="minorHAnsi"/>
                                <w:b/>
                                <w:sz w:val="28"/>
                                <w:szCs w:val="28"/>
                              </w:rPr>
                            </w:pPr>
                            <w:r w:rsidRPr="00D74811">
                              <w:rPr>
                                <w:rFonts w:cstheme="minorHAnsi"/>
                                <w:b/>
                                <w:sz w:val="28"/>
                                <w:szCs w:val="28"/>
                              </w:rPr>
                              <w:t>Harrogate</w:t>
                            </w:r>
                          </w:p>
                          <w:p w:rsidR="00EE2C80" w:rsidRPr="00D74811" w:rsidRDefault="00EE2C80" w:rsidP="00EE2C80">
                            <w:pPr>
                              <w:spacing w:after="0" w:line="240" w:lineRule="auto"/>
                              <w:rPr>
                                <w:rFonts w:cstheme="minorHAnsi"/>
                                <w:b/>
                                <w:sz w:val="28"/>
                                <w:szCs w:val="28"/>
                              </w:rPr>
                            </w:pPr>
                            <w:r w:rsidRPr="00D74811">
                              <w:rPr>
                                <w:rFonts w:cstheme="minorHAnsi"/>
                                <w:b/>
                                <w:sz w:val="28"/>
                                <w:szCs w:val="28"/>
                              </w:rPr>
                              <w:t>HG2 7SX</w:t>
                            </w:r>
                          </w:p>
                          <w:p w:rsidR="00EE2C80" w:rsidRPr="00D74811" w:rsidRDefault="00EE2C80" w:rsidP="00EE2C80">
                            <w:pPr>
                              <w:spacing w:after="0" w:line="240" w:lineRule="auto"/>
                              <w:rPr>
                                <w:rFonts w:cstheme="minorHAnsi"/>
                                <w:b/>
                                <w:sz w:val="28"/>
                                <w:szCs w:val="28"/>
                              </w:rPr>
                            </w:pPr>
                          </w:p>
                          <w:p w:rsidR="00EE2C80" w:rsidRPr="00D74811" w:rsidRDefault="00EE2C80" w:rsidP="00AC1287">
                            <w:pPr>
                              <w:spacing w:after="0" w:line="240" w:lineRule="auto"/>
                              <w:rPr>
                                <w:rFonts w:cstheme="minorHAnsi"/>
                                <w:sz w:val="28"/>
                                <w:szCs w:val="28"/>
                              </w:rPr>
                            </w:pPr>
                            <w:r w:rsidRPr="00D74811">
                              <w:rPr>
                                <w:rFonts w:cstheme="minorHAnsi"/>
                                <w:b/>
                                <w:sz w:val="28"/>
                                <w:szCs w:val="28"/>
                              </w:rPr>
                              <w:t xml:space="preserve">Main </w:t>
                            </w:r>
                            <w:r w:rsidR="005E2426" w:rsidRPr="00D74811">
                              <w:rPr>
                                <w:rFonts w:cstheme="minorHAnsi"/>
                                <w:b/>
                                <w:sz w:val="28"/>
                                <w:szCs w:val="28"/>
                              </w:rPr>
                              <w:t>switchboard</w:t>
                            </w:r>
                            <w:r w:rsidRPr="00D74811">
                              <w:rPr>
                                <w:rFonts w:cstheme="minorHAnsi"/>
                                <w:b/>
                                <w:sz w:val="28"/>
                                <w:szCs w:val="28"/>
                              </w:rPr>
                              <w:t>: 01423 558989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60.8pt;margin-top:22.4pt;width:245.15pt;height:17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EE2C80" w:rsidRPr="00D74811" w:rsidRDefault="00EE2C80" w:rsidP="00EE2C80">
                      <w:pPr>
                        <w:spacing w:after="0" w:line="240" w:lineRule="auto"/>
                        <w:rPr>
                          <w:rFonts w:cstheme="minorHAnsi"/>
                          <w:sz w:val="28"/>
                          <w:szCs w:val="28"/>
                        </w:rPr>
                      </w:pPr>
                      <w:r w:rsidRPr="00D74811">
                        <w:rPr>
                          <w:rFonts w:cstheme="minorHAnsi"/>
                          <w:sz w:val="28"/>
                          <w:szCs w:val="28"/>
                        </w:rPr>
                        <w:t>F</w:t>
                      </w:r>
                      <w:r w:rsidR="005E2426" w:rsidRPr="00D74811">
                        <w:rPr>
                          <w:rFonts w:cstheme="minorHAnsi"/>
                          <w:sz w:val="28"/>
                          <w:szCs w:val="28"/>
                        </w:rPr>
                        <w:t>or f</w:t>
                      </w:r>
                      <w:r w:rsidRPr="00D74811">
                        <w:rPr>
                          <w:rFonts w:cstheme="minorHAnsi"/>
                          <w:sz w:val="28"/>
                          <w:szCs w:val="28"/>
                        </w:rPr>
                        <w:t>urther information</w:t>
                      </w:r>
                      <w:r w:rsidR="005E2426" w:rsidRPr="00D74811">
                        <w:rPr>
                          <w:rFonts w:cstheme="minorHAnsi"/>
                          <w:sz w:val="28"/>
                          <w:szCs w:val="28"/>
                        </w:rPr>
                        <w:t>, contact</w:t>
                      </w:r>
                      <w:r w:rsidRPr="00D74811">
                        <w:rPr>
                          <w:rFonts w:cstheme="minorHAnsi"/>
                          <w:sz w:val="28"/>
                          <w:szCs w:val="28"/>
                        </w:rPr>
                        <w:t>:</w:t>
                      </w:r>
                    </w:p>
                    <w:p w:rsidR="00EE2C80" w:rsidRPr="00D74811" w:rsidRDefault="00EE2C80" w:rsidP="00EE2C80">
                      <w:pPr>
                        <w:spacing w:after="0" w:line="240" w:lineRule="auto"/>
                        <w:rPr>
                          <w:rFonts w:cstheme="minorHAnsi"/>
                          <w:sz w:val="28"/>
                          <w:szCs w:val="28"/>
                        </w:rPr>
                      </w:pPr>
                    </w:p>
                    <w:p w:rsidR="002275F5" w:rsidRPr="00D74811" w:rsidRDefault="002275F5" w:rsidP="00EE2C80">
                      <w:pPr>
                        <w:spacing w:after="0" w:line="240" w:lineRule="auto"/>
                        <w:rPr>
                          <w:rFonts w:cstheme="minorHAnsi"/>
                          <w:b/>
                          <w:sz w:val="28"/>
                          <w:szCs w:val="28"/>
                        </w:rPr>
                      </w:pPr>
                      <w:r w:rsidRPr="00D74811">
                        <w:rPr>
                          <w:rFonts w:cstheme="minorHAnsi"/>
                          <w:b/>
                          <w:sz w:val="28"/>
                          <w:szCs w:val="28"/>
                        </w:rPr>
                        <w:t xml:space="preserve">Harrogate District </w:t>
                      </w:r>
                      <w:r w:rsidR="00EE2C80" w:rsidRPr="00D74811">
                        <w:rPr>
                          <w:rFonts w:cstheme="minorHAnsi"/>
                          <w:b/>
                          <w:sz w:val="28"/>
                          <w:szCs w:val="28"/>
                        </w:rPr>
                        <w:t>Foundation Trust</w:t>
                      </w:r>
                    </w:p>
                    <w:p w:rsidR="00EE2C80" w:rsidRPr="00D74811" w:rsidRDefault="00EE2C80" w:rsidP="00EE2C80">
                      <w:pPr>
                        <w:spacing w:after="0" w:line="240" w:lineRule="auto"/>
                        <w:rPr>
                          <w:rFonts w:cstheme="minorHAnsi"/>
                          <w:b/>
                          <w:sz w:val="28"/>
                          <w:szCs w:val="28"/>
                        </w:rPr>
                      </w:pPr>
                      <w:r w:rsidRPr="00D74811">
                        <w:rPr>
                          <w:rFonts w:cstheme="minorHAnsi"/>
                          <w:b/>
                          <w:sz w:val="28"/>
                          <w:szCs w:val="28"/>
                        </w:rPr>
                        <w:t>Lancaster Park Road</w:t>
                      </w:r>
                    </w:p>
                    <w:p w:rsidR="00EE2C80" w:rsidRPr="00D74811" w:rsidRDefault="00EE2C80" w:rsidP="00EE2C80">
                      <w:pPr>
                        <w:spacing w:after="0" w:line="240" w:lineRule="auto"/>
                        <w:rPr>
                          <w:rFonts w:cstheme="minorHAnsi"/>
                          <w:b/>
                          <w:sz w:val="28"/>
                          <w:szCs w:val="28"/>
                        </w:rPr>
                      </w:pPr>
                      <w:r w:rsidRPr="00D74811">
                        <w:rPr>
                          <w:rFonts w:cstheme="minorHAnsi"/>
                          <w:b/>
                          <w:sz w:val="28"/>
                          <w:szCs w:val="28"/>
                        </w:rPr>
                        <w:t>Harrogate</w:t>
                      </w:r>
                    </w:p>
                    <w:p w:rsidR="00EE2C80" w:rsidRPr="00D74811" w:rsidRDefault="00EE2C80" w:rsidP="00EE2C80">
                      <w:pPr>
                        <w:spacing w:after="0" w:line="240" w:lineRule="auto"/>
                        <w:rPr>
                          <w:rFonts w:cstheme="minorHAnsi"/>
                          <w:b/>
                          <w:sz w:val="28"/>
                          <w:szCs w:val="28"/>
                        </w:rPr>
                      </w:pPr>
                      <w:r w:rsidRPr="00D74811">
                        <w:rPr>
                          <w:rFonts w:cstheme="minorHAnsi"/>
                          <w:b/>
                          <w:sz w:val="28"/>
                          <w:szCs w:val="28"/>
                        </w:rPr>
                        <w:t>HG2 7SX</w:t>
                      </w:r>
                    </w:p>
                    <w:p w:rsidR="00EE2C80" w:rsidRPr="00D74811" w:rsidRDefault="00EE2C80" w:rsidP="00EE2C80">
                      <w:pPr>
                        <w:spacing w:after="0" w:line="240" w:lineRule="auto"/>
                        <w:rPr>
                          <w:rFonts w:cstheme="minorHAnsi"/>
                          <w:b/>
                          <w:sz w:val="28"/>
                          <w:szCs w:val="28"/>
                        </w:rPr>
                      </w:pPr>
                    </w:p>
                    <w:p w:rsidR="00EE2C80" w:rsidRPr="00D74811" w:rsidRDefault="00EE2C80" w:rsidP="00AC1287">
                      <w:pPr>
                        <w:spacing w:after="0" w:line="240" w:lineRule="auto"/>
                        <w:rPr>
                          <w:rFonts w:cstheme="minorHAnsi"/>
                          <w:sz w:val="28"/>
                          <w:szCs w:val="28"/>
                        </w:rPr>
                      </w:pPr>
                      <w:r w:rsidRPr="00D74811">
                        <w:rPr>
                          <w:rFonts w:cstheme="minorHAnsi"/>
                          <w:b/>
                          <w:sz w:val="28"/>
                          <w:szCs w:val="28"/>
                        </w:rPr>
                        <w:t xml:space="preserve">Main </w:t>
                      </w:r>
                      <w:r w:rsidR="005E2426" w:rsidRPr="00D74811">
                        <w:rPr>
                          <w:rFonts w:cstheme="minorHAnsi"/>
                          <w:b/>
                          <w:sz w:val="28"/>
                          <w:szCs w:val="28"/>
                        </w:rPr>
                        <w:t>switchboard</w:t>
                      </w:r>
                      <w:r w:rsidRPr="00D74811">
                        <w:rPr>
                          <w:rFonts w:cstheme="minorHAnsi"/>
                          <w:b/>
                          <w:sz w:val="28"/>
                          <w:szCs w:val="28"/>
                        </w:rPr>
                        <w:t>: 01423 558989</w:t>
                      </w:r>
                    </w:p>
                  </w:txbxContent>
                </v:textbox>
              </v:roundrect>
            </w:pict>
          </mc:Fallback>
        </mc:AlternateContent>
      </w:r>
      <w:r w:rsidR="002275F5" w:rsidRPr="00D74811">
        <w:rPr>
          <w:rFonts w:cstheme="minorHAnsi"/>
          <w:sz w:val="24"/>
          <w:szCs w:val="24"/>
        </w:rPr>
        <w:t xml:space="preserve">National Institute for Health and </w:t>
      </w:r>
      <w:r w:rsidRPr="00D74811">
        <w:rPr>
          <w:rFonts w:cstheme="minorHAnsi"/>
          <w:sz w:val="24"/>
          <w:szCs w:val="24"/>
        </w:rPr>
        <w:t xml:space="preserve">Care </w:t>
      </w:r>
      <w:r w:rsidR="002275F5" w:rsidRPr="00D74811">
        <w:rPr>
          <w:rFonts w:cstheme="minorHAnsi"/>
          <w:sz w:val="24"/>
          <w:szCs w:val="24"/>
        </w:rPr>
        <w:t xml:space="preserve">Excellence </w:t>
      </w:r>
      <w:hyperlink r:id="rId13" w:history="1">
        <w:r w:rsidR="002275F5" w:rsidRPr="00D74811">
          <w:rPr>
            <w:rStyle w:val="Hyperlink"/>
            <w:rFonts w:cstheme="minorHAnsi"/>
            <w:sz w:val="24"/>
            <w:szCs w:val="24"/>
          </w:rPr>
          <w:t>https://www.nice.org.uk/</w:t>
        </w:r>
      </w:hyperlink>
    </w:p>
    <w:p w:rsidR="002275F5" w:rsidRDefault="002275F5" w:rsidP="002275F5"/>
    <w:p w:rsidR="002275F5" w:rsidRDefault="002275F5" w:rsidP="002275F5"/>
    <w:p w:rsidR="002275F5" w:rsidRDefault="002275F5" w:rsidP="002275F5"/>
    <w:p w:rsidR="002275F5" w:rsidRDefault="002275F5" w:rsidP="002275F5"/>
    <w:p w:rsidR="002275F5" w:rsidRDefault="002275F5" w:rsidP="002275F5"/>
    <w:p w:rsidR="002275F5" w:rsidRDefault="002275F5" w:rsidP="002275F5"/>
    <w:p w:rsidR="002275F5" w:rsidRDefault="002275F5" w:rsidP="002275F5"/>
    <w:p w:rsidR="002275F5" w:rsidRDefault="00D74811" w:rsidP="002275F5">
      <w:r w:rsidRPr="00D74811">
        <w:rPr>
          <w:rFonts w:cstheme="minorHAnsi"/>
          <w:noProof/>
          <w:sz w:val="32"/>
          <w:szCs w:val="32"/>
          <w:u w:val="single"/>
          <w:lang w:eastAsia="en-GB"/>
        </w:rPr>
        <w:drawing>
          <wp:anchor distT="0" distB="0" distL="114300" distR="114300" simplePos="0" relativeHeight="251654656" behindDoc="1" locked="0" layoutInCell="1" allowOverlap="1" wp14:anchorId="7DD21416" wp14:editId="7F598447">
            <wp:simplePos x="0" y="0"/>
            <wp:positionH relativeFrom="column">
              <wp:posOffset>472531</wp:posOffset>
            </wp:positionH>
            <wp:positionV relativeFrom="paragraph">
              <wp:posOffset>-71846</wp:posOffset>
            </wp:positionV>
            <wp:extent cx="4187825" cy="1445895"/>
            <wp:effectExtent l="0" t="0" r="3175" b="1905"/>
            <wp:wrapTight wrapText="bothSides">
              <wp:wrapPolygon edited="0">
                <wp:start x="0" y="0"/>
                <wp:lineTo x="0" y="21344"/>
                <wp:lineTo x="21518" y="21344"/>
                <wp:lineTo x="21518" y="0"/>
                <wp:lineTo x="0" y="0"/>
              </wp:wrapPolygon>
            </wp:wrapTight>
            <wp:docPr id="2" name="Picture 2" descr="Harrogate and District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rrogate and District NHS Foundation Trust RGB BLUE"/>
                    <pic:cNvPicPr>
                      <a:picLocks noChangeAspect="1" noChangeArrowheads="1"/>
                    </pic:cNvPicPr>
                  </pic:nvPicPr>
                  <pic:blipFill>
                    <a:blip r:embed="rId14">
                      <a:extLst>
                        <a:ext uri="{28A0092B-C50C-407E-A947-70E740481C1C}">
                          <a14:useLocalDpi xmlns:a14="http://schemas.microsoft.com/office/drawing/2010/main" val="0"/>
                        </a:ext>
                      </a:extLst>
                    </a:blip>
                    <a:srcRect l="23836" t="16324" b="25455"/>
                    <a:stretch>
                      <a:fillRect/>
                    </a:stretch>
                  </pic:blipFill>
                  <pic:spPr bwMode="auto">
                    <a:xfrm>
                      <a:off x="0" y="0"/>
                      <a:ext cx="4187825" cy="1445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75F5" w:rsidRDefault="002275F5" w:rsidP="002275F5"/>
    <w:p w:rsidR="002275F5" w:rsidRDefault="002275F5" w:rsidP="002275F5"/>
    <w:p w:rsidR="002275F5" w:rsidRDefault="002275F5" w:rsidP="002275F5"/>
    <w:p w:rsidR="002275F5" w:rsidRDefault="002275F5" w:rsidP="002275F5"/>
    <w:p w:rsidR="002275F5" w:rsidRDefault="00D74811" w:rsidP="002275F5">
      <w:r>
        <w:rPr>
          <w:noProof/>
          <w:lang w:eastAsia="en-GB"/>
        </w:rPr>
        <mc:AlternateContent>
          <mc:Choice Requires="wps">
            <w:drawing>
              <wp:anchor distT="0" distB="0" distL="114300" distR="114300" simplePos="0" relativeHeight="251658752" behindDoc="0" locked="0" layoutInCell="1" allowOverlap="1" wp14:anchorId="2C1B6188" wp14:editId="31796584">
                <wp:simplePos x="0" y="0"/>
                <wp:positionH relativeFrom="column">
                  <wp:posOffset>396240</wp:posOffset>
                </wp:positionH>
                <wp:positionV relativeFrom="paragraph">
                  <wp:posOffset>30480</wp:posOffset>
                </wp:positionV>
                <wp:extent cx="4191635" cy="3348355"/>
                <wp:effectExtent l="57150" t="19050" r="75565" b="99695"/>
                <wp:wrapNone/>
                <wp:docPr id="1" name="Rounded Rectangle 1"/>
                <wp:cNvGraphicFramePr/>
                <a:graphic xmlns:a="http://schemas.openxmlformats.org/drawingml/2006/main">
                  <a:graphicData uri="http://schemas.microsoft.com/office/word/2010/wordprocessingShape">
                    <wps:wsp>
                      <wps:cNvSpPr/>
                      <wps:spPr>
                        <a:xfrm>
                          <a:off x="0" y="0"/>
                          <a:ext cx="4191635" cy="3348355"/>
                        </a:xfrm>
                        <a:prstGeom prst="roundRect">
                          <a:avLst/>
                        </a:prstGeom>
                      </wps:spPr>
                      <wps:style>
                        <a:lnRef idx="1">
                          <a:schemeClr val="accent1"/>
                        </a:lnRef>
                        <a:fillRef idx="3">
                          <a:schemeClr val="accent1"/>
                        </a:fillRef>
                        <a:effectRef idx="2">
                          <a:schemeClr val="accent1"/>
                        </a:effectRef>
                        <a:fontRef idx="minor">
                          <a:schemeClr val="lt1"/>
                        </a:fontRef>
                      </wps:style>
                      <wps:txbx>
                        <w:txbxContent>
                          <w:p w:rsidR="00AC1287" w:rsidRPr="005E2426" w:rsidRDefault="00AC1287" w:rsidP="00AC1287">
                            <w:pPr>
                              <w:spacing w:after="0" w:line="240" w:lineRule="auto"/>
                              <w:jc w:val="center"/>
                              <w:rPr>
                                <w:rFonts w:ascii="Arial" w:hAnsi="Arial" w:cs="Arial"/>
                                <w:b/>
                                <w:i/>
                                <w:sz w:val="96"/>
                                <w:szCs w:val="96"/>
                              </w:rPr>
                            </w:pPr>
                            <w:r w:rsidRPr="005E2426">
                              <w:rPr>
                                <w:rFonts w:ascii="Arial" w:hAnsi="Arial" w:cs="Arial"/>
                                <w:b/>
                                <w:i/>
                                <w:sz w:val="96"/>
                                <w:szCs w:val="96"/>
                              </w:rPr>
                              <w:t>Flare care</w:t>
                            </w:r>
                          </w:p>
                          <w:p w:rsidR="005E2426" w:rsidRDefault="005E2426" w:rsidP="00AC1287">
                            <w:pPr>
                              <w:spacing w:after="0" w:line="240" w:lineRule="auto"/>
                              <w:jc w:val="center"/>
                              <w:rPr>
                                <w:rFonts w:ascii="Arial" w:hAnsi="Arial" w:cs="Arial"/>
                                <w:b/>
                                <w:sz w:val="72"/>
                                <w:szCs w:val="72"/>
                              </w:rPr>
                            </w:pPr>
                          </w:p>
                          <w:p w:rsidR="005E2426" w:rsidRDefault="005E2426" w:rsidP="005E2426">
                            <w:pPr>
                              <w:spacing w:after="0" w:line="240" w:lineRule="auto"/>
                              <w:jc w:val="center"/>
                              <w:rPr>
                                <w:rFonts w:ascii="Arial" w:hAnsi="Arial" w:cs="Arial"/>
                                <w:b/>
                                <w:sz w:val="72"/>
                                <w:szCs w:val="72"/>
                              </w:rPr>
                            </w:pPr>
                            <w:r w:rsidRPr="00AC1287">
                              <w:rPr>
                                <w:rFonts w:ascii="Arial" w:hAnsi="Arial" w:cs="Arial"/>
                                <w:b/>
                                <w:sz w:val="72"/>
                                <w:szCs w:val="72"/>
                              </w:rPr>
                              <w:t>Inflammatory Arthritis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1B6188" id="Rounded Rectangle 1" o:spid="_x0000_s1027" style="position:absolute;margin-left:31.2pt;margin-top:2.4pt;width:330.05pt;height:26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AC1287" w:rsidRPr="005E2426" w:rsidRDefault="00AC1287" w:rsidP="00AC1287">
                      <w:pPr>
                        <w:spacing w:after="0" w:line="240" w:lineRule="auto"/>
                        <w:jc w:val="center"/>
                        <w:rPr>
                          <w:rFonts w:ascii="Arial" w:hAnsi="Arial" w:cs="Arial"/>
                          <w:b/>
                          <w:i/>
                          <w:sz w:val="96"/>
                          <w:szCs w:val="96"/>
                        </w:rPr>
                      </w:pPr>
                      <w:r w:rsidRPr="005E2426">
                        <w:rPr>
                          <w:rFonts w:ascii="Arial" w:hAnsi="Arial" w:cs="Arial"/>
                          <w:b/>
                          <w:i/>
                          <w:sz w:val="96"/>
                          <w:szCs w:val="96"/>
                        </w:rPr>
                        <w:t>Flare care</w:t>
                      </w:r>
                    </w:p>
                    <w:p w:rsidR="005E2426" w:rsidRDefault="005E2426" w:rsidP="00AC1287">
                      <w:pPr>
                        <w:spacing w:after="0" w:line="240" w:lineRule="auto"/>
                        <w:jc w:val="center"/>
                        <w:rPr>
                          <w:rFonts w:ascii="Arial" w:hAnsi="Arial" w:cs="Arial"/>
                          <w:b/>
                          <w:sz w:val="72"/>
                          <w:szCs w:val="72"/>
                        </w:rPr>
                      </w:pPr>
                    </w:p>
                    <w:p w:rsidR="005E2426" w:rsidRDefault="005E2426" w:rsidP="005E2426">
                      <w:pPr>
                        <w:spacing w:after="0" w:line="240" w:lineRule="auto"/>
                        <w:jc w:val="center"/>
                        <w:rPr>
                          <w:rFonts w:ascii="Arial" w:hAnsi="Arial" w:cs="Arial"/>
                          <w:b/>
                          <w:sz w:val="72"/>
                          <w:szCs w:val="72"/>
                        </w:rPr>
                      </w:pPr>
                      <w:r w:rsidRPr="00AC1287">
                        <w:rPr>
                          <w:rFonts w:ascii="Arial" w:hAnsi="Arial" w:cs="Arial"/>
                          <w:b/>
                          <w:sz w:val="72"/>
                          <w:szCs w:val="72"/>
                        </w:rPr>
                        <w:t>Inflammatory Arthritis</w:t>
                      </w:r>
                    </w:p>
                  </w:txbxContent>
                </v:textbox>
              </v:roundrect>
            </w:pict>
          </mc:Fallback>
        </mc:AlternateContent>
      </w:r>
    </w:p>
    <w:p w:rsidR="002275F5" w:rsidRDefault="002275F5" w:rsidP="002275F5"/>
    <w:p w:rsidR="002275F5" w:rsidRDefault="002275F5" w:rsidP="002275F5"/>
    <w:p w:rsidR="002275F5" w:rsidRDefault="002275F5" w:rsidP="002275F5"/>
    <w:p w:rsidR="002275F5" w:rsidRDefault="002275F5" w:rsidP="002275F5"/>
    <w:p w:rsidR="002275F5" w:rsidRDefault="002275F5" w:rsidP="002275F5"/>
    <w:p w:rsidR="002275F5" w:rsidRDefault="002275F5" w:rsidP="002275F5"/>
    <w:p w:rsidR="002275F5" w:rsidRDefault="002275F5" w:rsidP="002275F5"/>
    <w:p w:rsidR="002275F5" w:rsidRDefault="002275F5" w:rsidP="002275F5"/>
    <w:p w:rsidR="002275F5" w:rsidRDefault="002275F5" w:rsidP="002275F5"/>
    <w:p w:rsidR="002275F5" w:rsidRDefault="002275F5" w:rsidP="002275F5"/>
    <w:p w:rsidR="002275F5" w:rsidRDefault="00D74811" w:rsidP="002275F5">
      <w:r>
        <w:rPr>
          <w:noProof/>
          <w:lang w:eastAsia="en-GB"/>
        </w:rPr>
        <w:drawing>
          <wp:anchor distT="0" distB="0" distL="114300" distR="114300" simplePos="0" relativeHeight="251662848" behindDoc="0" locked="0" layoutInCell="1" allowOverlap="1" wp14:anchorId="643BB448" wp14:editId="61802CC9">
            <wp:simplePos x="0" y="0"/>
            <wp:positionH relativeFrom="margin">
              <wp:posOffset>5828756</wp:posOffset>
            </wp:positionH>
            <wp:positionV relativeFrom="margin">
              <wp:posOffset>5183505</wp:posOffset>
            </wp:positionV>
            <wp:extent cx="3733800" cy="135826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HDFT 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33800" cy="1358265"/>
                    </a:xfrm>
                    <a:prstGeom prst="rect">
                      <a:avLst/>
                    </a:prstGeom>
                    <a:ln>
                      <a:noFill/>
                    </a:ln>
                  </pic:spPr>
                </pic:pic>
              </a:graphicData>
            </a:graphic>
            <wp14:sizeRelH relativeFrom="page">
              <wp14:pctWidth>0</wp14:pctWidth>
            </wp14:sizeRelH>
            <wp14:sizeRelV relativeFrom="page">
              <wp14:pctHeight>0</wp14:pctHeight>
            </wp14:sizeRelV>
          </wp:anchor>
        </w:drawing>
      </w:r>
    </w:p>
    <w:p w:rsidR="002275F5" w:rsidRDefault="002275F5" w:rsidP="002275F5"/>
    <w:p w:rsidR="002275F5" w:rsidRDefault="002275F5" w:rsidP="002275F5"/>
    <w:p w:rsidR="002275F5" w:rsidRDefault="002275F5" w:rsidP="002275F5"/>
    <w:p w:rsidR="00EE2C80" w:rsidRDefault="00EE2C80" w:rsidP="002275F5"/>
    <w:p w:rsidR="000C74D3" w:rsidRPr="003562F5" w:rsidRDefault="00BB5E59" w:rsidP="003562F5">
      <w:pPr>
        <w:spacing w:line="360" w:lineRule="auto"/>
        <w:jc w:val="both"/>
        <w:rPr>
          <w:rFonts w:ascii="Arial" w:hAnsi="Arial" w:cs="Arial"/>
          <w:sz w:val="26"/>
          <w:szCs w:val="26"/>
        </w:rPr>
      </w:pPr>
      <w:r w:rsidRPr="003562F5">
        <w:rPr>
          <w:rFonts w:ascii="Arial" w:hAnsi="Arial" w:cs="Arial"/>
          <w:b/>
          <w:bCs/>
          <w:sz w:val="26"/>
          <w:szCs w:val="26"/>
        </w:rPr>
        <w:t>Managing a Flare</w:t>
      </w:r>
      <w:r w:rsidR="000C74D3" w:rsidRPr="003562F5">
        <w:rPr>
          <w:rFonts w:ascii="Arial" w:hAnsi="Arial" w:cs="Arial"/>
          <w:b/>
          <w:bCs/>
          <w:sz w:val="26"/>
          <w:szCs w:val="26"/>
        </w:rPr>
        <w:t xml:space="preserve"> </w:t>
      </w:r>
    </w:p>
    <w:p w:rsidR="000C74D3" w:rsidRPr="003562F5" w:rsidRDefault="00BB5E59" w:rsidP="003562F5">
      <w:pPr>
        <w:spacing w:line="360" w:lineRule="auto"/>
        <w:jc w:val="both"/>
        <w:rPr>
          <w:rFonts w:ascii="Arial" w:hAnsi="Arial" w:cs="Arial"/>
          <w:sz w:val="26"/>
          <w:szCs w:val="26"/>
        </w:rPr>
      </w:pPr>
      <w:r w:rsidRPr="003562F5">
        <w:rPr>
          <w:rFonts w:ascii="Arial" w:hAnsi="Arial" w:cs="Arial"/>
          <w:sz w:val="26"/>
          <w:szCs w:val="26"/>
        </w:rPr>
        <w:t>A flare of your arthritis can be due to either inflammat</w:t>
      </w:r>
      <w:r w:rsidR="00331F83">
        <w:rPr>
          <w:rFonts w:ascii="Arial" w:hAnsi="Arial" w:cs="Arial"/>
          <w:sz w:val="26"/>
          <w:szCs w:val="26"/>
        </w:rPr>
        <w:t>ion</w:t>
      </w:r>
      <w:r w:rsidRPr="003562F5">
        <w:rPr>
          <w:rFonts w:ascii="Arial" w:hAnsi="Arial" w:cs="Arial"/>
          <w:sz w:val="26"/>
          <w:szCs w:val="26"/>
        </w:rPr>
        <w:t xml:space="preserve"> </w:t>
      </w:r>
      <w:r w:rsidR="00AC32DC" w:rsidRPr="003562F5">
        <w:rPr>
          <w:rFonts w:ascii="Arial" w:hAnsi="Arial" w:cs="Arial"/>
          <w:sz w:val="26"/>
          <w:szCs w:val="26"/>
        </w:rPr>
        <w:t xml:space="preserve">(stiff/painful joints after rest), </w:t>
      </w:r>
      <w:r w:rsidRPr="003562F5">
        <w:rPr>
          <w:rFonts w:ascii="Arial" w:hAnsi="Arial" w:cs="Arial"/>
          <w:sz w:val="26"/>
          <w:szCs w:val="26"/>
        </w:rPr>
        <w:t xml:space="preserve">or mechanical </w:t>
      </w:r>
      <w:r w:rsidR="00AC32DC" w:rsidRPr="003562F5">
        <w:rPr>
          <w:rFonts w:ascii="Arial" w:hAnsi="Arial" w:cs="Arial"/>
          <w:sz w:val="26"/>
          <w:szCs w:val="26"/>
        </w:rPr>
        <w:t>causes (stiff/painful joints after activity)</w:t>
      </w:r>
      <w:r w:rsidRPr="003562F5">
        <w:rPr>
          <w:rFonts w:ascii="Arial" w:hAnsi="Arial" w:cs="Arial"/>
          <w:sz w:val="26"/>
          <w:szCs w:val="26"/>
        </w:rPr>
        <w:t xml:space="preserve">. The aim during a flare is to reduce joint inflammation and pain.  Patients with inflammatory arthritis often know how best to manage a flare; however, here are some </w:t>
      </w:r>
      <w:r w:rsidR="00331F83">
        <w:rPr>
          <w:rFonts w:ascii="Arial" w:hAnsi="Arial" w:cs="Arial"/>
          <w:sz w:val="26"/>
          <w:szCs w:val="26"/>
        </w:rPr>
        <w:t xml:space="preserve">helpful </w:t>
      </w:r>
      <w:r w:rsidRPr="003562F5">
        <w:rPr>
          <w:rFonts w:ascii="Arial" w:hAnsi="Arial" w:cs="Arial"/>
          <w:sz w:val="26"/>
          <w:szCs w:val="26"/>
        </w:rPr>
        <w:t>tips:</w:t>
      </w:r>
      <w:r w:rsidR="000C74D3" w:rsidRPr="003562F5">
        <w:rPr>
          <w:rFonts w:ascii="Arial" w:hAnsi="Arial" w:cs="Arial"/>
          <w:sz w:val="26"/>
          <w:szCs w:val="26"/>
        </w:rPr>
        <w:t xml:space="preserve"> </w:t>
      </w:r>
    </w:p>
    <w:p w:rsidR="00BB5E59" w:rsidRPr="003562F5" w:rsidRDefault="00BB5E59" w:rsidP="003562F5">
      <w:pPr>
        <w:pStyle w:val="ListParagraph"/>
        <w:numPr>
          <w:ilvl w:val="0"/>
          <w:numId w:val="3"/>
        </w:numPr>
        <w:spacing w:line="360" w:lineRule="auto"/>
        <w:jc w:val="both"/>
        <w:rPr>
          <w:rFonts w:ascii="Arial" w:hAnsi="Arial" w:cs="Arial"/>
          <w:sz w:val="26"/>
          <w:szCs w:val="26"/>
        </w:rPr>
      </w:pPr>
      <w:r w:rsidRPr="003562F5">
        <w:rPr>
          <w:rFonts w:ascii="Arial" w:hAnsi="Arial" w:cs="Arial"/>
          <w:sz w:val="26"/>
          <w:szCs w:val="26"/>
        </w:rPr>
        <w:t>Ensure you take pain relief (analgesia) and/or anti-inflammatories (NSAID’s) if prescribed</w:t>
      </w:r>
      <w:r w:rsidR="003562F5">
        <w:rPr>
          <w:rFonts w:ascii="Arial" w:hAnsi="Arial" w:cs="Arial"/>
          <w:sz w:val="26"/>
          <w:szCs w:val="26"/>
        </w:rPr>
        <w:t>,</w:t>
      </w:r>
      <w:r w:rsidRPr="003562F5">
        <w:rPr>
          <w:rFonts w:ascii="Arial" w:hAnsi="Arial" w:cs="Arial"/>
          <w:sz w:val="26"/>
          <w:szCs w:val="26"/>
        </w:rPr>
        <w:t xml:space="preserve"> on a regular basis. Try not to wait until you have excessive pain before taking. Ensure NSAID’s are taken after food.</w:t>
      </w:r>
      <w:r w:rsidR="00AC32DC" w:rsidRPr="003562F5">
        <w:rPr>
          <w:rFonts w:ascii="Arial" w:hAnsi="Arial" w:cs="Arial"/>
          <w:sz w:val="26"/>
          <w:szCs w:val="26"/>
        </w:rPr>
        <w:t xml:space="preserve"> Take your pain relief approximately half an hour before undertaking any activity.</w:t>
      </w:r>
    </w:p>
    <w:p w:rsidR="00BB5E59" w:rsidRPr="003562F5" w:rsidRDefault="00BB5E59" w:rsidP="001D03AB">
      <w:pPr>
        <w:pStyle w:val="ListParagraph"/>
        <w:numPr>
          <w:ilvl w:val="0"/>
          <w:numId w:val="3"/>
        </w:numPr>
        <w:spacing w:line="360" w:lineRule="auto"/>
        <w:jc w:val="both"/>
        <w:rPr>
          <w:rFonts w:ascii="Arial" w:hAnsi="Arial" w:cs="Arial"/>
          <w:sz w:val="26"/>
          <w:szCs w:val="26"/>
        </w:rPr>
      </w:pPr>
      <w:r w:rsidRPr="003562F5">
        <w:rPr>
          <w:rFonts w:ascii="Arial" w:hAnsi="Arial" w:cs="Arial"/>
          <w:sz w:val="26"/>
          <w:szCs w:val="26"/>
        </w:rPr>
        <w:t>A balance of rest and gentle activity may be beneficial</w:t>
      </w:r>
      <w:r w:rsidR="00AC32DC" w:rsidRPr="003562F5">
        <w:rPr>
          <w:rFonts w:ascii="Arial" w:hAnsi="Arial" w:cs="Arial"/>
          <w:sz w:val="26"/>
          <w:szCs w:val="26"/>
        </w:rPr>
        <w:t>, depending on whether you are having a mechanical or inflammatory flare</w:t>
      </w:r>
      <w:r w:rsidRPr="003562F5">
        <w:rPr>
          <w:rFonts w:ascii="Arial" w:hAnsi="Arial" w:cs="Arial"/>
          <w:sz w:val="26"/>
          <w:szCs w:val="26"/>
        </w:rPr>
        <w:t>. If resting the affected joint, pillows may help to make the joint more comfortable.</w:t>
      </w:r>
      <w:r w:rsidR="00AC32DC" w:rsidRPr="003562F5">
        <w:rPr>
          <w:rFonts w:ascii="Arial" w:hAnsi="Arial" w:cs="Arial"/>
          <w:sz w:val="26"/>
          <w:szCs w:val="26"/>
        </w:rPr>
        <w:t xml:space="preserve"> Knees or feet may benefit from being elevated.</w:t>
      </w:r>
      <w:r w:rsidRPr="003562F5">
        <w:rPr>
          <w:rFonts w:ascii="Arial" w:hAnsi="Arial" w:cs="Arial"/>
          <w:sz w:val="26"/>
          <w:szCs w:val="26"/>
        </w:rPr>
        <w:t xml:space="preserve"> </w:t>
      </w:r>
      <w:r w:rsidR="001D03AB">
        <w:rPr>
          <w:rFonts w:ascii="Arial" w:hAnsi="Arial" w:cs="Arial"/>
          <w:sz w:val="26"/>
          <w:szCs w:val="26"/>
        </w:rPr>
        <w:t>R</w:t>
      </w:r>
      <w:r w:rsidR="001D03AB" w:rsidRPr="001D03AB">
        <w:rPr>
          <w:rFonts w:ascii="Arial" w:hAnsi="Arial" w:cs="Arial"/>
          <w:sz w:val="26"/>
          <w:szCs w:val="26"/>
        </w:rPr>
        <w:t>elaxation and distraction techniques</w:t>
      </w:r>
      <w:r w:rsidR="001D03AB">
        <w:rPr>
          <w:rFonts w:ascii="Arial" w:hAnsi="Arial" w:cs="Arial"/>
          <w:sz w:val="26"/>
          <w:szCs w:val="26"/>
        </w:rPr>
        <w:t xml:space="preserve"> can also be useful.</w:t>
      </w:r>
      <w:bookmarkStart w:id="0" w:name="_GoBack"/>
      <w:bookmarkEnd w:id="0"/>
    </w:p>
    <w:p w:rsidR="003562F5" w:rsidRDefault="003562F5" w:rsidP="003562F5">
      <w:pPr>
        <w:pStyle w:val="ListParagraph"/>
        <w:spacing w:line="360" w:lineRule="auto"/>
        <w:jc w:val="both"/>
        <w:rPr>
          <w:rFonts w:ascii="Arial" w:hAnsi="Arial" w:cs="Arial"/>
          <w:sz w:val="18"/>
          <w:szCs w:val="18"/>
        </w:rPr>
      </w:pPr>
    </w:p>
    <w:p w:rsidR="003562F5" w:rsidRDefault="003562F5" w:rsidP="003562F5">
      <w:pPr>
        <w:pStyle w:val="ListParagraph"/>
        <w:spacing w:line="360" w:lineRule="auto"/>
        <w:jc w:val="both"/>
        <w:rPr>
          <w:rFonts w:ascii="Arial" w:hAnsi="Arial" w:cs="Arial"/>
          <w:sz w:val="18"/>
          <w:szCs w:val="18"/>
        </w:rPr>
      </w:pPr>
    </w:p>
    <w:p w:rsidR="003562F5" w:rsidRDefault="003562F5" w:rsidP="003562F5">
      <w:pPr>
        <w:pStyle w:val="ListParagraph"/>
        <w:spacing w:line="360" w:lineRule="auto"/>
        <w:jc w:val="both"/>
        <w:rPr>
          <w:rFonts w:ascii="Arial" w:hAnsi="Arial" w:cs="Arial"/>
          <w:sz w:val="18"/>
          <w:szCs w:val="18"/>
        </w:rPr>
      </w:pPr>
    </w:p>
    <w:p w:rsidR="003562F5" w:rsidRPr="003562F5" w:rsidRDefault="003562F5" w:rsidP="003562F5">
      <w:pPr>
        <w:pStyle w:val="ListParagraph"/>
        <w:spacing w:line="360" w:lineRule="auto"/>
        <w:jc w:val="both"/>
        <w:rPr>
          <w:rFonts w:ascii="Arial" w:hAnsi="Arial" w:cs="Arial"/>
          <w:sz w:val="18"/>
          <w:szCs w:val="18"/>
        </w:rPr>
      </w:pPr>
    </w:p>
    <w:p w:rsidR="00AC32DC" w:rsidRPr="003562F5" w:rsidRDefault="00AC32DC" w:rsidP="003562F5">
      <w:pPr>
        <w:pStyle w:val="ListParagraph"/>
        <w:numPr>
          <w:ilvl w:val="0"/>
          <w:numId w:val="3"/>
        </w:numPr>
        <w:spacing w:line="360" w:lineRule="auto"/>
        <w:jc w:val="both"/>
        <w:rPr>
          <w:rFonts w:ascii="Arial" w:hAnsi="Arial" w:cs="Arial"/>
          <w:sz w:val="26"/>
          <w:szCs w:val="26"/>
        </w:rPr>
      </w:pPr>
      <w:r w:rsidRPr="003562F5">
        <w:rPr>
          <w:rFonts w:ascii="Arial" w:hAnsi="Arial" w:cs="Arial"/>
          <w:sz w:val="26"/>
          <w:szCs w:val="26"/>
        </w:rPr>
        <w:t>Heat and cold can help ease painful/swollen joints. Ensure you use a towel to cover the source of heat/cold to protect the skin.</w:t>
      </w:r>
    </w:p>
    <w:p w:rsidR="00AC32DC" w:rsidRPr="003562F5" w:rsidRDefault="00AC32DC" w:rsidP="003562F5">
      <w:pPr>
        <w:pStyle w:val="ListParagraph"/>
        <w:numPr>
          <w:ilvl w:val="0"/>
          <w:numId w:val="3"/>
        </w:numPr>
        <w:spacing w:line="360" w:lineRule="auto"/>
        <w:jc w:val="both"/>
        <w:rPr>
          <w:rFonts w:ascii="Arial" w:hAnsi="Arial" w:cs="Arial"/>
          <w:sz w:val="26"/>
          <w:szCs w:val="26"/>
        </w:rPr>
      </w:pPr>
      <w:r w:rsidRPr="003562F5">
        <w:rPr>
          <w:rFonts w:ascii="Arial" w:hAnsi="Arial" w:cs="Arial"/>
          <w:sz w:val="26"/>
          <w:szCs w:val="26"/>
        </w:rPr>
        <w:t xml:space="preserve">You may find splints useful for hand/wrist flares. Try to use them when undertaking activities rather than all the time, as they can lead to </w:t>
      </w:r>
      <w:r w:rsidR="00D74811">
        <w:rPr>
          <w:rFonts w:ascii="Arial" w:hAnsi="Arial" w:cs="Arial"/>
          <w:sz w:val="26"/>
          <w:szCs w:val="26"/>
        </w:rPr>
        <w:t xml:space="preserve">muscle </w:t>
      </w:r>
      <w:r w:rsidRPr="003562F5">
        <w:rPr>
          <w:rFonts w:ascii="Arial" w:hAnsi="Arial" w:cs="Arial"/>
          <w:sz w:val="26"/>
          <w:szCs w:val="26"/>
        </w:rPr>
        <w:t>weakness</w:t>
      </w:r>
    </w:p>
    <w:p w:rsidR="00AC32DC" w:rsidRPr="003562F5" w:rsidRDefault="00AC32DC" w:rsidP="003562F5">
      <w:pPr>
        <w:pStyle w:val="ListParagraph"/>
        <w:numPr>
          <w:ilvl w:val="0"/>
          <w:numId w:val="3"/>
        </w:numPr>
        <w:spacing w:line="360" w:lineRule="auto"/>
        <w:jc w:val="both"/>
        <w:rPr>
          <w:rFonts w:ascii="Arial" w:hAnsi="Arial" w:cs="Arial"/>
          <w:sz w:val="26"/>
          <w:szCs w:val="26"/>
        </w:rPr>
      </w:pPr>
      <w:r w:rsidRPr="003562F5">
        <w:rPr>
          <w:rFonts w:ascii="Arial" w:hAnsi="Arial" w:cs="Arial"/>
          <w:sz w:val="26"/>
          <w:szCs w:val="26"/>
        </w:rPr>
        <w:t>Seek assistance from family or friends where necessary, especially during a flare. Prioritise activities and take plenty of rest periods, breaking activity into ‘</w:t>
      </w:r>
      <w:proofErr w:type="spellStart"/>
      <w:r w:rsidRPr="003562F5">
        <w:rPr>
          <w:rFonts w:ascii="Arial" w:hAnsi="Arial" w:cs="Arial"/>
          <w:sz w:val="26"/>
          <w:szCs w:val="26"/>
        </w:rPr>
        <w:t>bitesize</w:t>
      </w:r>
      <w:proofErr w:type="spellEnd"/>
      <w:r w:rsidRPr="003562F5">
        <w:rPr>
          <w:rFonts w:ascii="Arial" w:hAnsi="Arial" w:cs="Arial"/>
          <w:sz w:val="26"/>
          <w:szCs w:val="26"/>
        </w:rPr>
        <w:t>’ portions.  Try to ‘pace’ yourself.</w:t>
      </w:r>
    </w:p>
    <w:p w:rsidR="00AC32DC" w:rsidRPr="003562F5" w:rsidRDefault="00AC32DC" w:rsidP="003562F5">
      <w:pPr>
        <w:pStyle w:val="ListParagraph"/>
        <w:numPr>
          <w:ilvl w:val="0"/>
          <w:numId w:val="3"/>
        </w:numPr>
        <w:spacing w:line="360" w:lineRule="auto"/>
        <w:jc w:val="both"/>
        <w:rPr>
          <w:rFonts w:ascii="Arial" w:hAnsi="Arial" w:cs="Arial"/>
          <w:sz w:val="26"/>
          <w:szCs w:val="26"/>
        </w:rPr>
      </w:pPr>
      <w:r w:rsidRPr="003562F5">
        <w:rPr>
          <w:rFonts w:ascii="Arial" w:hAnsi="Arial" w:cs="Arial"/>
          <w:sz w:val="26"/>
          <w:szCs w:val="26"/>
        </w:rPr>
        <w:t>Once you are over the flare, exercise is good for mind, body and spirit.  It will also ensure the muscles stay strong to support your joints.  Please let us know if you would like some advice, we will happily refer you to our Physiotherapy department.</w:t>
      </w:r>
    </w:p>
    <w:p w:rsidR="000C74D3" w:rsidRPr="0060594B" w:rsidRDefault="00AC32DC" w:rsidP="003562F5">
      <w:pPr>
        <w:pStyle w:val="ListParagraph"/>
        <w:numPr>
          <w:ilvl w:val="0"/>
          <w:numId w:val="3"/>
        </w:numPr>
        <w:spacing w:line="360" w:lineRule="auto"/>
        <w:jc w:val="both"/>
        <w:rPr>
          <w:rFonts w:ascii="Arial" w:hAnsi="Arial" w:cs="Arial"/>
          <w:sz w:val="26"/>
          <w:szCs w:val="26"/>
        </w:rPr>
      </w:pPr>
      <w:r w:rsidRPr="0060594B">
        <w:rPr>
          <w:rFonts w:ascii="Arial" w:hAnsi="Arial" w:cs="Arial"/>
          <w:sz w:val="26"/>
          <w:szCs w:val="26"/>
        </w:rPr>
        <w:t xml:space="preserve">If all else </w:t>
      </w:r>
      <w:r w:rsidR="003562F5" w:rsidRPr="0060594B">
        <w:rPr>
          <w:rFonts w:ascii="Arial" w:hAnsi="Arial" w:cs="Arial"/>
          <w:sz w:val="26"/>
          <w:szCs w:val="26"/>
        </w:rPr>
        <w:t>fails</w:t>
      </w:r>
      <w:r w:rsidRPr="0060594B">
        <w:rPr>
          <w:rFonts w:ascii="Arial" w:hAnsi="Arial" w:cs="Arial"/>
          <w:sz w:val="26"/>
          <w:szCs w:val="26"/>
        </w:rPr>
        <w:t xml:space="preserve"> and your flare continues </w:t>
      </w:r>
      <w:r w:rsidR="003562F5" w:rsidRPr="0060594B">
        <w:rPr>
          <w:rFonts w:ascii="Arial" w:hAnsi="Arial" w:cs="Arial"/>
          <w:sz w:val="26"/>
          <w:szCs w:val="26"/>
        </w:rPr>
        <w:t xml:space="preserve">for </w:t>
      </w:r>
      <w:r w:rsidRPr="0060594B">
        <w:rPr>
          <w:rFonts w:ascii="Arial" w:hAnsi="Arial" w:cs="Arial"/>
          <w:sz w:val="26"/>
          <w:szCs w:val="26"/>
        </w:rPr>
        <w:t>more than a few days, you are very welcome to contact our advice line for help and support.</w:t>
      </w:r>
      <w:r w:rsidR="000C74D3" w:rsidRPr="0060594B">
        <w:rPr>
          <w:rFonts w:ascii="Arial" w:hAnsi="Arial" w:cs="Arial"/>
          <w:sz w:val="26"/>
          <w:szCs w:val="26"/>
        </w:rPr>
        <w:t xml:space="preserve"> </w:t>
      </w:r>
    </w:p>
    <w:sectPr w:rsidR="000C74D3" w:rsidRPr="0060594B" w:rsidSect="002275F5">
      <w:footerReference w:type="default" r:id="rId16"/>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1E4" w:rsidRDefault="00D121E4" w:rsidP="00AC1287">
      <w:pPr>
        <w:spacing w:after="0" w:line="240" w:lineRule="auto"/>
      </w:pPr>
      <w:r>
        <w:separator/>
      </w:r>
    </w:p>
  </w:endnote>
  <w:endnote w:type="continuationSeparator" w:id="0">
    <w:p w:rsidR="00D121E4" w:rsidRDefault="00D121E4" w:rsidP="00AC1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94B" w:rsidRDefault="0060594B" w:rsidP="0060594B">
    <w:pPr>
      <w:pStyle w:val="Footer"/>
    </w:pPr>
    <w:r>
      <w:t>Author: Lynsey Hall</w:t>
    </w:r>
  </w:p>
  <w:p w:rsidR="0060594B" w:rsidRDefault="0060594B" w:rsidP="0060594B">
    <w:pPr>
      <w:pStyle w:val="Footer"/>
    </w:pPr>
    <w:r>
      <w:t xml:space="preserve">Updated: </w:t>
    </w:r>
    <w:r w:rsidR="00D74811">
      <w:t>September 2025</w:t>
    </w:r>
  </w:p>
  <w:p w:rsidR="00AC1287" w:rsidRPr="0060594B" w:rsidRDefault="0060594B" w:rsidP="0060594B">
    <w:pPr>
      <w:pStyle w:val="Footer"/>
    </w:pPr>
    <w:r>
      <w:t xml:space="preserve">Review date: </w:t>
    </w:r>
    <w:r w:rsidR="00D74811">
      <w:t>September 2030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1E4" w:rsidRDefault="00D121E4" w:rsidP="00AC1287">
      <w:pPr>
        <w:spacing w:after="0" w:line="240" w:lineRule="auto"/>
      </w:pPr>
      <w:r>
        <w:separator/>
      </w:r>
    </w:p>
  </w:footnote>
  <w:footnote w:type="continuationSeparator" w:id="0">
    <w:p w:rsidR="00D121E4" w:rsidRDefault="00D121E4" w:rsidP="00AC12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534"/>
    <w:multiLevelType w:val="hybridMultilevel"/>
    <w:tmpl w:val="9FA879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C58E5"/>
    <w:multiLevelType w:val="hybridMultilevel"/>
    <w:tmpl w:val="27BC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B7AA5"/>
    <w:multiLevelType w:val="hybridMultilevel"/>
    <w:tmpl w:val="A1384A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3B798D"/>
    <w:multiLevelType w:val="hybridMultilevel"/>
    <w:tmpl w:val="F0A0B8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5F5"/>
    <w:rsid w:val="000C74D3"/>
    <w:rsid w:val="00134E1C"/>
    <w:rsid w:val="001D03AB"/>
    <w:rsid w:val="002275F5"/>
    <w:rsid w:val="00331F83"/>
    <w:rsid w:val="003562F5"/>
    <w:rsid w:val="00443736"/>
    <w:rsid w:val="004E69D1"/>
    <w:rsid w:val="005E2426"/>
    <w:rsid w:val="0060594B"/>
    <w:rsid w:val="007F2FA8"/>
    <w:rsid w:val="00A96EA8"/>
    <w:rsid w:val="00AC1287"/>
    <w:rsid w:val="00AC32DC"/>
    <w:rsid w:val="00B17453"/>
    <w:rsid w:val="00B62687"/>
    <w:rsid w:val="00BB5E59"/>
    <w:rsid w:val="00D121E4"/>
    <w:rsid w:val="00D74811"/>
    <w:rsid w:val="00EB2FE8"/>
    <w:rsid w:val="00EE2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F74BC"/>
  <w15:docId w15:val="{C7DEE8AF-329B-4281-9DC1-19F9E2CD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75F5"/>
    <w:rPr>
      <w:color w:val="0000FF" w:themeColor="hyperlink"/>
      <w:u w:val="single"/>
    </w:rPr>
  </w:style>
  <w:style w:type="character" w:styleId="FollowedHyperlink">
    <w:name w:val="FollowedHyperlink"/>
    <w:basedOn w:val="DefaultParagraphFont"/>
    <w:uiPriority w:val="99"/>
    <w:semiHidden/>
    <w:unhideWhenUsed/>
    <w:rsid w:val="002275F5"/>
    <w:rPr>
      <w:color w:val="800080" w:themeColor="followedHyperlink"/>
      <w:u w:val="single"/>
    </w:rPr>
  </w:style>
  <w:style w:type="paragraph" w:styleId="BalloonText">
    <w:name w:val="Balloon Text"/>
    <w:basedOn w:val="Normal"/>
    <w:link w:val="BalloonTextChar"/>
    <w:uiPriority w:val="99"/>
    <w:semiHidden/>
    <w:unhideWhenUsed/>
    <w:rsid w:val="00227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5F5"/>
    <w:rPr>
      <w:rFonts w:ascii="Tahoma" w:hAnsi="Tahoma" w:cs="Tahoma"/>
      <w:sz w:val="16"/>
      <w:szCs w:val="16"/>
    </w:rPr>
  </w:style>
  <w:style w:type="paragraph" w:styleId="Header">
    <w:name w:val="header"/>
    <w:basedOn w:val="Normal"/>
    <w:link w:val="HeaderChar"/>
    <w:uiPriority w:val="99"/>
    <w:unhideWhenUsed/>
    <w:rsid w:val="00AC12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287"/>
  </w:style>
  <w:style w:type="paragraph" w:styleId="Footer">
    <w:name w:val="footer"/>
    <w:basedOn w:val="Normal"/>
    <w:link w:val="FooterChar"/>
    <w:uiPriority w:val="99"/>
    <w:unhideWhenUsed/>
    <w:rsid w:val="00AC12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287"/>
  </w:style>
  <w:style w:type="paragraph" w:customStyle="1" w:styleId="Default">
    <w:name w:val="Default"/>
    <w:rsid w:val="00A96EA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43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as.org.uk/" TargetMode="External"/><Relationship Id="rId13" Type="http://schemas.openxmlformats.org/officeDocument/2006/relationships/hyperlink" Target="https://www.nice.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ersusarthritis.org/" TargetMode="External"/><Relationship Id="rId12" Type="http://schemas.openxmlformats.org/officeDocument/2006/relationships/hyperlink" Target="http://www.nhs.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tientsknowbest.com/register/"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www.harrogatehealthhub.co.uk/" TargetMode="External"/><Relationship Id="rId4" Type="http://schemas.openxmlformats.org/officeDocument/2006/relationships/webSettings" Target="webSettings.xml"/><Relationship Id="rId9" Type="http://schemas.openxmlformats.org/officeDocument/2006/relationships/hyperlink" Target="http://www.papaa.org/"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Harrogate and District NHS Foundation Trust</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Lynsey (RCD)</dc:creator>
  <cp:lastModifiedBy>Hall Lynsey (RCD) Rheumatology Specialist Nurse</cp:lastModifiedBy>
  <cp:revision>3</cp:revision>
  <cp:lastPrinted>2018-12-21T16:16:00Z</cp:lastPrinted>
  <dcterms:created xsi:type="dcterms:W3CDTF">2025-09-17T06:59:00Z</dcterms:created>
  <dcterms:modified xsi:type="dcterms:W3CDTF">2025-09-18T09:48:00Z</dcterms:modified>
</cp:coreProperties>
</file>